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D7BBA" w14:textId="4A751D2F" w:rsidR="00961C4E" w:rsidRPr="00A265DF" w:rsidRDefault="00961C4E" w:rsidP="00961C4E">
      <w:pPr>
        <w:jc w:val="center"/>
        <w:rPr>
          <w:b/>
          <w:caps/>
          <w:sz w:val="24"/>
        </w:rPr>
      </w:pPr>
      <w:r w:rsidRPr="00A265DF">
        <w:rPr>
          <w:b/>
          <w:caps/>
          <w:sz w:val="24"/>
        </w:rPr>
        <w:t xml:space="preserve">Uchwała Nr </w:t>
      </w:r>
      <w:r w:rsidR="005E4DD9">
        <w:rPr>
          <w:b/>
          <w:caps/>
          <w:sz w:val="24"/>
        </w:rPr>
        <w:t>………</w:t>
      </w:r>
      <w:r w:rsidRPr="00A265DF">
        <w:rPr>
          <w:b/>
          <w:caps/>
          <w:sz w:val="24"/>
        </w:rPr>
        <w:br/>
        <w:t>Rady gminy</w:t>
      </w:r>
      <w:r w:rsidR="004330C7">
        <w:rPr>
          <w:b/>
          <w:caps/>
          <w:sz w:val="24"/>
        </w:rPr>
        <w:t xml:space="preserve"> ŚWIĘTAJNO</w:t>
      </w:r>
    </w:p>
    <w:p w14:paraId="29E61118" w14:textId="3BCD6A63" w:rsidR="006246DC" w:rsidRPr="00A265DF" w:rsidRDefault="00961C4E" w:rsidP="00B747D3">
      <w:pPr>
        <w:spacing w:before="280" w:after="280"/>
        <w:jc w:val="center"/>
        <w:rPr>
          <w:sz w:val="24"/>
        </w:rPr>
      </w:pPr>
      <w:r w:rsidRPr="00A265DF">
        <w:rPr>
          <w:sz w:val="24"/>
        </w:rPr>
        <w:t>z dnia ..............................</w:t>
      </w:r>
    </w:p>
    <w:p w14:paraId="1FD20FE2" w14:textId="69E8AC4D" w:rsidR="00961C4E" w:rsidRPr="00A265DF" w:rsidRDefault="00961C4E" w:rsidP="00947704">
      <w:pPr>
        <w:keepLines/>
        <w:spacing w:before="120" w:after="120"/>
        <w:ind w:firstLine="227"/>
        <w:rPr>
          <w:sz w:val="24"/>
        </w:rPr>
      </w:pPr>
      <w:r w:rsidRPr="00A265DF">
        <w:rPr>
          <w:b/>
          <w:sz w:val="24"/>
        </w:rPr>
        <w:t xml:space="preserve">w sprawie uchwalenia </w:t>
      </w:r>
      <w:r w:rsidR="00A265DF" w:rsidRPr="00A265DF">
        <w:rPr>
          <w:rFonts w:eastAsiaTheme="minorHAnsi"/>
          <w:b/>
          <w:bCs/>
          <w:color w:val="000000"/>
          <w:sz w:val="24"/>
          <w:lang w:eastAsia="en-US"/>
        </w:rPr>
        <w:t xml:space="preserve">miejscowego planu zagospodarowania przestrzennego </w:t>
      </w:r>
      <w:r w:rsidR="00FE66A4">
        <w:rPr>
          <w:rFonts w:eastAsiaTheme="minorHAnsi"/>
          <w:b/>
          <w:bCs/>
          <w:color w:val="000000"/>
          <w:sz w:val="24"/>
          <w:lang w:eastAsia="en-US"/>
        </w:rPr>
        <w:t>w obszarze wsi Kolonia</w:t>
      </w:r>
    </w:p>
    <w:p w14:paraId="7201AA56" w14:textId="0C17A2C0" w:rsidR="00A265DF" w:rsidRDefault="00961C4E" w:rsidP="00961C4E">
      <w:pPr>
        <w:keepLines/>
        <w:spacing w:before="120" w:after="120"/>
        <w:ind w:firstLine="227"/>
        <w:rPr>
          <w:sz w:val="24"/>
        </w:rPr>
      </w:pPr>
      <w:r w:rsidRPr="00A265DF">
        <w:rPr>
          <w:sz w:val="24"/>
        </w:rPr>
        <w:t>Na podstawie art. 18 ust. 2 pkt 5 ustawy z dnia 8 marca 1990 r. o samorządzie gminnym (tj. Dz. U. z  20</w:t>
      </w:r>
      <w:r w:rsidR="00F0282E" w:rsidRPr="00A265DF">
        <w:rPr>
          <w:sz w:val="24"/>
        </w:rPr>
        <w:t>2</w:t>
      </w:r>
      <w:r w:rsidR="00166290" w:rsidRPr="00A265DF">
        <w:rPr>
          <w:sz w:val="24"/>
        </w:rPr>
        <w:t>2</w:t>
      </w:r>
      <w:r w:rsidRPr="00A265DF">
        <w:rPr>
          <w:sz w:val="24"/>
        </w:rPr>
        <w:t xml:space="preserve"> r. poz. </w:t>
      </w:r>
      <w:r w:rsidR="00166290" w:rsidRPr="00A265DF">
        <w:rPr>
          <w:sz w:val="24"/>
        </w:rPr>
        <w:t>5</w:t>
      </w:r>
      <w:r w:rsidR="00792577" w:rsidRPr="00A265DF">
        <w:rPr>
          <w:sz w:val="24"/>
        </w:rPr>
        <w:t>59</w:t>
      </w:r>
      <w:r w:rsidRPr="00A265DF">
        <w:rPr>
          <w:sz w:val="24"/>
        </w:rPr>
        <w:t xml:space="preserve"> ) oraz art. 20 ust. 1 ustawy z dnia 27 marca 2003 roku o planowaniu i zagospodarowaniu przestrzennym (tj. Dz. U. z 20</w:t>
      </w:r>
      <w:r w:rsidR="00F70E2F" w:rsidRPr="00A265DF">
        <w:rPr>
          <w:sz w:val="24"/>
        </w:rPr>
        <w:t>2</w:t>
      </w:r>
      <w:r w:rsidR="00832C6E" w:rsidRPr="00A265DF">
        <w:rPr>
          <w:sz w:val="24"/>
        </w:rPr>
        <w:t>2</w:t>
      </w:r>
      <w:r w:rsidRPr="00A265DF">
        <w:rPr>
          <w:sz w:val="24"/>
        </w:rPr>
        <w:t xml:space="preserve"> r.  poz. </w:t>
      </w:r>
      <w:r w:rsidR="00832C6E" w:rsidRPr="00A265DF">
        <w:rPr>
          <w:sz w:val="24"/>
        </w:rPr>
        <w:t>503</w:t>
      </w:r>
      <w:r w:rsidRPr="00A265DF">
        <w:rPr>
          <w:sz w:val="24"/>
        </w:rPr>
        <w:t xml:space="preserve">) w związku z uchwałą  Nr </w:t>
      </w:r>
      <w:r w:rsidR="00FE66A4">
        <w:rPr>
          <w:sz w:val="24"/>
        </w:rPr>
        <w:t xml:space="preserve">XXXVIII/333/2022 </w:t>
      </w:r>
      <w:r w:rsidRPr="00A265DF">
        <w:rPr>
          <w:sz w:val="24"/>
        </w:rPr>
        <w:t>Rady</w:t>
      </w:r>
      <w:r w:rsidRPr="00A265DF">
        <w:rPr>
          <w:bCs/>
          <w:sz w:val="24"/>
        </w:rPr>
        <w:t xml:space="preserve"> Gminy </w:t>
      </w:r>
      <w:r w:rsidR="00FE66A4">
        <w:rPr>
          <w:bCs/>
          <w:sz w:val="24"/>
        </w:rPr>
        <w:t xml:space="preserve">Świętajno </w:t>
      </w:r>
      <w:r w:rsidRPr="00A265DF">
        <w:rPr>
          <w:sz w:val="24"/>
        </w:rPr>
        <w:t xml:space="preserve">z dnia </w:t>
      </w:r>
      <w:r w:rsidR="00A265DF">
        <w:rPr>
          <w:sz w:val="24"/>
        </w:rPr>
        <w:t>2</w:t>
      </w:r>
      <w:r w:rsidR="00FE66A4">
        <w:rPr>
          <w:sz w:val="24"/>
        </w:rPr>
        <w:t>7wrze</w:t>
      </w:r>
      <w:r w:rsidR="00003A90">
        <w:rPr>
          <w:sz w:val="24"/>
        </w:rPr>
        <w:t>ś</w:t>
      </w:r>
      <w:r w:rsidR="00FE66A4">
        <w:rPr>
          <w:sz w:val="24"/>
        </w:rPr>
        <w:t xml:space="preserve">nia </w:t>
      </w:r>
      <w:r w:rsidR="00F0282E" w:rsidRPr="00A265DF">
        <w:rPr>
          <w:sz w:val="24"/>
        </w:rPr>
        <w:t xml:space="preserve"> </w:t>
      </w:r>
      <w:r w:rsidRPr="00A265DF">
        <w:rPr>
          <w:sz w:val="24"/>
        </w:rPr>
        <w:t>20</w:t>
      </w:r>
      <w:r w:rsidR="00F0282E" w:rsidRPr="00A265DF">
        <w:rPr>
          <w:sz w:val="24"/>
        </w:rPr>
        <w:t>2</w:t>
      </w:r>
      <w:r w:rsidR="00A265DF">
        <w:rPr>
          <w:sz w:val="24"/>
        </w:rPr>
        <w:t>2</w:t>
      </w:r>
      <w:r w:rsidRPr="00A265DF">
        <w:rPr>
          <w:sz w:val="24"/>
        </w:rPr>
        <w:t xml:space="preserve"> r. </w:t>
      </w:r>
      <w:r w:rsidR="00A265DF">
        <w:rPr>
          <w:sz w:val="24"/>
        </w:rPr>
        <w:t xml:space="preserve">w sprawie </w:t>
      </w:r>
      <w:r w:rsidRPr="00A265DF">
        <w:rPr>
          <w:sz w:val="24"/>
        </w:rPr>
        <w:t> przystąpieni</w:t>
      </w:r>
      <w:r w:rsidR="00A265DF">
        <w:rPr>
          <w:sz w:val="24"/>
        </w:rPr>
        <w:t>a</w:t>
      </w:r>
      <w:r w:rsidRPr="00A265DF">
        <w:rPr>
          <w:sz w:val="24"/>
        </w:rPr>
        <w:t xml:space="preserve"> do sporządzenia miejscowego planu zagospodarowania przestrzennego</w:t>
      </w:r>
      <w:r w:rsidR="00FE66A4">
        <w:rPr>
          <w:rFonts w:eastAsiaTheme="minorHAnsi"/>
          <w:color w:val="000000"/>
          <w:sz w:val="24"/>
          <w:lang w:eastAsia="en-US"/>
        </w:rPr>
        <w:t xml:space="preserve"> w obszarze wsi Kolonia</w:t>
      </w:r>
      <w:r w:rsidR="00F0282E" w:rsidRPr="00A265DF">
        <w:rPr>
          <w:sz w:val="24"/>
        </w:rPr>
        <w:t xml:space="preserve">, </w:t>
      </w:r>
      <w:r w:rsidRPr="00A265DF">
        <w:rPr>
          <w:sz w:val="24"/>
        </w:rPr>
        <w:t>po stwierdzeniu</w:t>
      </w:r>
      <w:r w:rsidR="00947704">
        <w:rPr>
          <w:sz w:val="24"/>
        </w:rPr>
        <w:t>,</w:t>
      </w:r>
      <w:r w:rsidRPr="00A265DF">
        <w:rPr>
          <w:sz w:val="24"/>
        </w:rPr>
        <w:t xml:space="preserve"> że ustalenia planu nie naruszają ustaleń studium uwarunkowań i kierunków zagospodarowania przestrzennego </w:t>
      </w:r>
      <w:r w:rsidR="00AA4A38" w:rsidRPr="00A265DF">
        <w:rPr>
          <w:sz w:val="24"/>
        </w:rPr>
        <w:t>gminy</w:t>
      </w:r>
      <w:r w:rsidR="00FE66A4">
        <w:rPr>
          <w:sz w:val="24"/>
        </w:rPr>
        <w:t xml:space="preserve"> Świętajno</w:t>
      </w:r>
      <w:r w:rsidRPr="00A265DF">
        <w:rPr>
          <w:sz w:val="24"/>
        </w:rPr>
        <w:t xml:space="preserve">, </w:t>
      </w:r>
    </w:p>
    <w:p w14:paraId="58B81F67" w14:textId="7A924381" w:rsidR="00961C4E" w:rsidRPr="00A265DF" w:rsidRDefault="00AA4A38" w:rsidP="00A265DF">
      <w:pPr>
        <w:keepLines/>
        <w:spacing w:before="120" w:after="120"/>
        <w:rPr>
          <w:sz w:val="24"/>
        </w:rPr>
      </w:pPr>
      <w:r w:rsidRPr="00A265DF">
        <w:rPr>
          <w:sz w:val="24"/>
        </w:rPr>
        <w:t xml:space="preserve">Rada Gminy </w:t>
      </w:r>
      <w:r w:rsidR="00FE66A4">
        <w:rPr>
          <w:sz w:val="24"/>
        </w:rPr>
        <w:t xml:space="preserve">Świętajno </w:t>
      </w:r>
      <w:r w:rsidR="00961C4E" w:rsidRPr="00A265DF">
        <w:rPr>
          <w:sz w:val="24"/>
        </w:rPr>
        <w:t>uchwala, co następuje:</w:t>
      </w:r>
    </w:p>
    <w:p w14:paraId="1DBA58F3" w14:textId="77777777" w:rsidR="00CE2FEF" w:rsidRPr="00A265DF" w:rsidRDefault="00CE2FEF" w:rsidP="00961C4E">
      <w:pPr>
        <w:keepLines/>
        <w:spacing w:before="120" w:after="120"/>
        <w:ind w:firstLine="227"/>
        <w:rPr>
          <w:sz w:val="24"/>
        </w:rPr>
      </w:pPr>
    </w:p>
    <w:p w14:paraId="2A998524" w14:textId="77777777" w:rsidR="00AA4A38" w:rsidRPr="00A575F0" w:rsidRDefault="00AA4A38" w:rsidP="00AA4A38">
      <w:pPr>
        <w:keepNext/>
        <w:keepLines/>
        <w:jc w:val="center"/>
        <w:rPr>
          <w:sz w:val="24"/>
        </w:rPr>
      </w:pPr>
      <w:r w:rsidRPr="00A575F0">
        <w:rPr>
          <w:sz w:val="24"/>
        </w:rPr>
        <w:t xml:space="preserve"> </w:t>
      </w:r>
      <w:r w:rsidRPr="00A575F0">
        <w:rPr>
          <w:b/>
          <w:sz w:val="24"/>
        </w:rPr>
        <w:t>Rozdział 1.</w:t>
      </w:r>
      <w:r w:rsidRPr="00A575F0">
        <w:rPr>
          <w:sz w:val="24"/>
        </w:rPr>
        <w:br/>
      </w:r>
      <w:r w:rsidRPr="00A575F0">
        <w:rPr>
          <w:b/>
          <w:sz w:val="24"/>
        </w:rPr>
        <w:t>Przepisy ogólne</w:t>
      </w:r>
    </w:p>
    <w:p w14:paraId="5E957DEF" w14:textId="2C6D5505" w:rsidR="007A76BB" w:rsidRPr="00A575F0" w:rsidRDefault="007A76BB" w:rsidP="007A76BB">
      <w:pPr>
        <w:keepLines/>
        <w:spacing w:before="120" w:after="120"/>
        <w:ind w:firstLine="340"/>
        <w:rPr>
          <w:bCs/>
          <w:sz w:val="24"/>
        </w:rPr>
      </w:pPr>
      <w:r w:rsidRPr="00A575F0">
        <w:rPr>
          <w:bCs/>
          <w:sz w:val="24"/>
        </w:rPr>
        <w:t>§ 1. 1. Uchwala się</w:t>
      </w:r>
      <w:r w:rsidR="00F03196" w:rsidRPr="00A575F0">
        <w:rPr>
          <w:bCs/>
          <w:sz w:val="24"/>
        </w:rPr>
        <w:t xml:space="preserve"> miejscowy </w:t>
      </w:r>
      <w:r w:rsidRPr="00A575F0">
        <w:rPr>
          <w:bCs/>
          <w:sz w:val="24"/>
        </w:rPr>
        <w:t xml:space="preserve"> </w:t>
      </w:r>
      <w:r w:rsidR="007A0A43" w:rsidRPr="00A575F0">
        <w:rPr>
          <w:bCs/>
          <w:sz w:val="24"/>
        </w:rPr>
        <w:t xml:space="preserve">plan zagospodarowania </w:t>
      </w:r>
      <w:r w:rsidR="00563F39">
        <w:rPr>
          <w:bCs/>
          <w:sz w:val="24"/>
        </w:rPr>
        <w:t>przestrzennego</w:t>
      </w:r>
      <w:r w:rsidR="00563F39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="00896F38">
        <w:rPr>
          <w:rFonts w:eastAsiaTheme="minorHAnsi"/>
          <w:bCs/>
          <w:color w:val="000000"/>
          <w:sz w:val="24"/>
          <w:lang w:eastAsia="en-US"/>
        </w:rPr>
        <w:t xml:space="preserve">w </w:t>
      </w:r>
      <w:r w:rsidR="00563F39">
        <w:rPr>
          <w:rFonts w:eastAsiaTheme="minorHAnsi"/>
          <w:bCs/>
          <w:color w:val="000000"/>
          <w:sz w:val="24"/>
          <w:lang w:eastAsia="en-US"/>
        </w:rPr>
        <w:t>obszarze wsi Kolonia</w:t>
      </w:r>
      <w:r w:rsidR="00F0282E" w:rsidRPr="00A575F0">
        <w:rPr>
          <w:bCs/>
          <w:sz w:val="24"/>
        </w:rPr>
        <w:t xml:space="preserve">, </w:t>
      </w:r>
      <w:r w:rsidR="007A0A43" w:rsidRPr="00A575F0">
        <w:rPr>
          <w:bCs/>
          <w:sz w:val="24"/>
        </w:rPr>
        <w:t>zwany dalej „planem”</w:t>
      </w:r>
      <w:r w:rsidR="00F0282E" w:rsidRPr="00A575F0">
        <w:rPr>
          <w:bCs/>
          <w:sz w:val="24"/>
        </w:rPr>
        <w:t>.</w:t>
      </w:r>
    </w:p>
    <w:p w14:paraId="280D1B15" w14:textId="2BF267EA" w:rsidR="007A76BB" w:rsidRPr="00A575F0" w:rsidRDefault="00032071" w:rsidP="007A76BB">
      <w:pPr>
        <w:keepLines/>
        <w:spacing w:before="120" w:after="120"/>
        <w:ind w:firstLine="340"/>
        <w:rPr>
          <w:sz w:val="24"/>
        </w:rPr>
      </w:pPr>
      <w:r>
        <w:rPr>
          <w:sz w:val="24"/>
        </w:rPr>
        <w:t>2</w:t>
      </w:r>
      <w:r w:rsidR="00734A46" w:rsidRPr="00A575F0">
        <w:rPr>
          <w:sz w:val="24"/>
        </w:rPr>
        <w:t xml:space="preserve">. </w:t>
      </w:r>
      <w:r w:rsidR="007A76BB" w:rsidRPr="00A575F0">
        <w:rPr>
          <w:sz w:val="24"/>
        </w:rPr>
        <w:t xml:space="preserve">Plan obejmuje teren w granicach zgodnych z uchwałą  Nr </w:t>
      </w:r>
      <w:r w:rsidR="00F03196" w:rsidRPr="00A575F0">
        <w:rPr>
          <w:sz w:val="24"/>
        </w:rPr>
        <w:t xml:space="preserve"> </w:t>
      </w:r>
      <w:r w:rsidR="00563F39">
        <w:rPr>
          <w:sz w:val="24"/>
        </w:rPr>
        <w:t xml:space="preserve">XXXVIII/333/2022 </w:t>
      </w:r>
      <w:r w:rsidR="00563F39" w:rsidRPr="00A265DF">
        <w:rPr>
          <w:sz w:val="24"/>
        </w:rPr>
        <w:t>Rady</w:t>
      </w:r>
      <w:r w:rsidR="00563F39" w:rsidRPr="00A265DF">
        <w:rPr>
          <w:bCs/>
          <w:sz w:val="24"/>
        </w:rPr>
        <w:t xml:space="preserve"> Gminy </w:t>
      </w:r>
      <w:r w:rsidR="00563F39">
        <w:rPr>
          <w:bCs/>
          <w:sz w:val="24"/>
        </w:rPr>
        <w:t xml:space="preserve">Świętajno </w:t>
      </w:r>
      <w:r w:rsidR="00563F39" w:rsidRPr="00A265DF">
        <w:rPr>
          <w:sz w:val="24"/>
        </w:rPr>
        <w:t xml:space="preserve">z dnia </w:t>
      </w:r>
      <w:r w:rsidR="00563F39">
        <w:rPr>
          <w:sz w:val="24"/>
        </w:rPr>
        <w:t xml:space="preserve">27wrzesnia </w:t>
      </w:r>
      <w:r w:rsidR="00563F39" w:rsidRPr="00A265DF">
        <w:rPr>
          <w:sz w:val="24"/>
        </w:rPr>
        <w:t xml:space="preserve"> 202</w:t>
      </w:r>
      <w:r w:rsidR="00563F39">
        <w:rPr>
          <w:sz w:val="24"/>
        </w:rPr>
        <w:t>2</w:t>
      </w:r>
      <w:r w:rsidR="00563F39" w:rsidRPr="00A265DF">
        <w:rPr>
          <w:sz w:val="24"/>
        </w:rPr>
        <w:t xml:space="preserve"> r. </w:t>
      </w:r>
      <w:r w:rsidR="00563F39">
        <w:rPr>
          <w:sz w:val="24"/>
        </w:rPr>
        <w:t xml:space="preserve">w sprawie </w:t>
      </w:r>
      <w:r w:rsidR="00563F39" w:rsidRPr="00A265DF">
        <w:rPr>
          <w:sz w:val="24"/>
        </w:rPr>
        <w:t> przystąpieni</w:t>
      </w:r>
      <w:r w:rsidR="00563F39">
        <w:rPr>
          <w:sz w:val="24"/>
        </w:rPr>
        <w:t>a</w:t>
      </w:r>
      <w:r w:rsidR="00563F39" w:rsidRPr="00A265DF">
        <w:rPr>
          <w:sz w:val="24"/>
        </w:rPr>
        <w:t xml:space="preserve"> do sporządzenia miejscowego planu zagospodarowania przestrzennego</w:t>
      </w:r>
      <w:r w:rsidR="00563F39">
        <w:rPr>
          <w:rFonts w:eastAsiaTheme="minorHAnsi"/>
          <w:color w:val="000000"/>
          <w:sz w:val="24"/>
          <w:lang w:eastAsia="en-US"/>
        </w:rPr>
        <w:t xml:space="preserve"> w obszarze wsi Kolonia</w:t>
      </w:r>
      <w:r w:rsidR="00563F39">
        <w:rPr>
          <w:sz w:val="24"/>
        </w:rPr>
        <w:t xml:space="preserve"> oraz w granicach zgodnych z oznaczeniami na rysunku planu.</w:t>
      </w:r>
    </w:p>
    <w:p w14:paraId="19D4C5A1" w14:textId="66C0CDBF" w:rsidR="00DA43CE" w:rsidRPr="00A575F0" w:rsidRDefault="00032071" w:rsidP="00DA43CE">
      <w:pPr>
        <w:keepLines/>
        <w:spacing w:before="120" w:after="120"/>
        <w:ind w:firstLine="340"/>
        <w:rPr>
          <w:sz w:val="24"/>
        </w:rPr>
      </w:pPr>
      <w:r>
        <w:rPr>
          <w:sz w:val="24"/>
        </w:rPr>
        <w:t>3</w:t>
      </w:r>
      <w:r w:rsidR="00734A46" w:rsidRPr="00A575F0">
        <w:rPr>
          <w:sz w:val="24"/>
        </w:rPr>
        <w:t xml:space="preserve">. </w:t>
      </w:r>
      <w:r w:rsidR="00DA43CE" w:rsidRPr="00A575F0">
        <w:rPr>
          <w:sz w:val="24"/>
        </w:rPr>
        <w:t> Plan składa się z następujących elementów podlegających uchwaleniu i opublikowaniu:</w:t>
      </w:r>
    </w:p>
    <w:p w14:paraId="12AE7287" w14:textId="1BF70B79" w:rsidR="00DA43CE" w:rsidRPr="00A575F0" w:rsidRDefault="00DA43CE">
      <w:pPr>
        <w:pStyle w:val="Akapitzlist"/>
        <w:numPr>
          <w:ilvl w:val="0"/>
          <w:numId w:val="1"/>
        </w:numPr>
        <w:spacing w:before="120" w:after="120"/>
        <w:ind w:left="426" w:hanging="284"/>
        <w:rPr>
          <w:sz w:val="24"/>
        </w:rPr>
      </w:pPr>
      <w:r w:rsidRPr="00A575F0">
        <w:rPr>
          <w:sz w:val="24"/>
        </w:rPr>
        <w:t>ustaleń stanowiących treść niniejszej uchwały;</w:t>
      </w:r>
    </w:p>
    <w:p w14:paraId="496C71FE" w14:textId="0D42027A" w:rsidR="00DA43CE" w:rsidRPr="00A575F0" w:rsidRDefault="00DA43CE">
      <w:pPr>
        <w:pStyle w:val="Akapitzlist"/>
        <w:numPr>
          <w:ilvl w:val="0"/>
          <w:numId w:val="1"/>
        </w:numPr>
        <w:spacing w:before="120" w:after="120"/>
        <w:ind w:left="426" w:hanging="284"/>
        <w:rPr>
          <w:sz w:val="24"/>
        </w:rPr>
      </w:pPr>
      <w:r w:rsidRPr="00A575F0">
        <w:rPr>
          <w:sz w:val="24"/>
        </w:rPr>
        <w:t>rysunk</w:t>
      </w:r>
      <w:r w:rsidR="00563F39">
        <w:rPr>
          <w:sz w:val="24"/>
        </w:rPr>
        <w:t>u</w:t>
      </w:r>
      <w:r w:rsidRPr="00A575F0">
        <w:rPr>
          <w:sz w:val="24"/>
        </w:rPr>
        <w:t xml:space="preserve"> planu w skali 1 : 1000, stanowiąc</w:t>
      </w:r>
      <w:r w:rsidR="00563F39">
        <w:rPr>
          <w:sz w:val="24"/>
        </w:rPr>
        <w:t>ego</w:t>
      </w:r>
      <w:r w:rsidRPr="00A575F0">
        <w:rPr>
          <w:sz w:val="24"/>
        </w:rPr>
        <w:t xml:space="preserve"> załącznik</w:t>
      </w:r>
      <w:r w:rsidR="004828D1" w:rsidRPr="00A575F0">
        <w:rPr>
          <w:sz w:val="24"/>
        </w:rPr>
        <w:t xml:space="preserve"> </w:t>
      </w:r>
      <w:r w:rsidRPr="00A575F0">
        <w:rPr>
          <w:sz w:val="24"/>
        </w:rPr>
        <w:t>nr 1</w:t>
      </w:r>
      <w:r w:rsidR="000A4F61">
        <w:rPr>
          <w:sz w:val="24"/>
        </w:rPr>
        <w:t xml:space="preserve"> </w:t>
      </w:r>
      <w:r w:rsidRPr="00A575F0">
        <w:rPr>
          <w:sz w:val="24"/>
        </w:rPr>
        <w:t>do</w:t>
      </w:r>
      <w:r w:rsidR="00792577" w:rsidRPr="00A575F0">
        <w:rPr>
          <w:sz w:val="24"/>
        </w:rPr>
        <w:t xml:space="preserve"> niniejszej</w:t>
      </w:r>
      <w:r w:rsidRPr="00A575F0">
        <w:rPr>
          <w:sz w:val="24"/>
        </w:rPr>
        <w:t xml:space="preserve"> uchwały</w:t>
      </w:r>
      <w:r w:rsidR="000D169D" w:rsidRPr="00A575F0">
        <w:rPr>
          <w:sz w:val="24"/>
        </w:rPr>
        <w:t>;</w:t>
      </w:r>
      <w:r w:rsidRPr="00A575F0">
        <w:rPr>
          <w:sz w:val="24"/>
        </w:rPr>
        <w:t xml:space="preserve"> </w:t>
      </w:r>
    </w:p>
    <w:p w14:paraId="605E0C04" w14:textId="2A884D0A" w:rsidR="00DA43CE" w:rsidRPr="00A575F0" w:rsidRDefault="00DA43CE">
      <w:pPr>
        <w:pStyle w:val="Akapitzlist"/>
        <w:numPr>
          <w:ilvl w:val="0"/>
          <w:numId w:val="1"/>
        </w:numPr>
        <w:spacing w:before="120" w:after="120"/>
        <w:ind w:left="426" w:hanging="284"/>
        <w:rPr>
          <w:sz w:val="24"/>
        </w:rPr>
      </w:pPr>
      <w:r w:rsidRPr="00A575F0">
        <w:rPr>
          <w:sz w:val="24"/>
        </w:rPr>
        <w:t xml:space="preserve">rozstrzygnięcia o sposobie rozpatrzenia uwag do projektu planu, stanowiącego załącznik nr </w:t>
      </w:r>
      <w:r w:rsidR="00563F39">
        <w:rPr>
          <w:sz w:val="24"/>
        </w:rPr>
        <w:t>2</w:t>
      </w:r>
      <w:r w:rsidRPr="00A575F0">
        <w:rPr>
          <w:sz w:val="24"/>
        </w:rPr>
        <w:t xml:space="preserve"> do </w:t>
      </w:r>
      <w:r w:rsidR="00792577" w:rsidRPr="00A575F0">
        <w:rPr>
          <w:sz w:val="24"/>
        </w:rPr>
        <w:t xml:space="preserve">niniejszej </w:t>
      </w:r>
      <w:r w:rsidRPr="00A575F0">
        <w:rPr>
          <w:sz w:val="24"/>
        </w:rPr>
        <w:t>uchwały;</w:t>
      </w:r>
    </w:p>
    <w:p w14:paraId="12FFE121" w14:textId="0671DFC6" w:rsidR="00DA43CE" w:rsidRPr="00A575F0" w:rsidRDefault="00DA43CE">
      <w:pPr>
        <w:pStyle w:val="Akapitzlist"/>
        <w:numPr>
          <w:ilvl w:val="0"/>
          <w:numId w:val="1"/>
        </w:numPr>
        <w:spacing w:before="120" w:after="120"/>
        <w:ind w:left="426" w:hanging="284"/>
        <w:rPr>
          <w:sz w:val="24"/>
        </w:rPr>
      </w:pPr>
      <w:r w:rsidRPr="00A575F0">
        <w:rPr>
          <w:sz w:val="24"/>
        </w:rPr>
        <w:t>rozstrzygnięcia o sposobie realizacji oraz zasad</w:t>
      </w:r>
      <w:r w:rsidR="00FE2033" w:rsidRPr="00A575F0">
        <w:rPr>
          <w:sz w:val="24"/>
        </w:rPr>
        <w:t>ach</w:t>
      </w:r>
      <w:r w:rsidRPr="00A575F0">
        <w:rPr>
          <w:sz w:val="24"/>
        </w:rPr>
        <w:t xml:space="preserve"> finansowania inwestycji z zakresu infrastruktury technicznej należących do zadań własnych gminy, stanowiącego załącznik nr </w:t>
      </w:r>
      <w:r w:rsidR="00563F39">
        <w:rPr>
          <w:sz w:val="24"/>
        </w:rPr>
        <w:t>3</w:t>
      </w:r>
      <w:r w:rsidRPr="00A575F0">
        <w:rPr>
          <w:sz w:val="24"/>
        </w:rPr>
        <w:t xml:space="preserve"> do </w:t>
      </w:r>
      <w:r w:rsidR="00792577" w:rsidRPr="00A575F0">
        <w:rPr>
          <w:sz w:val="24"/>
        </w:rPr>
        <w:t xml:space="preserve">niniejszej </w:t>
      </w:r>
      <w:r w:rsidRPr="00A575F0">
        <w:rPr>
          <w:sz w:val="24"/>
        </w:rPr>
        <w:t>uchwały</w:t>
      </w:r>
      <w:r w:rsidR="000D169D" w:rsidRPr="00A575F0">
        <w:rPr>
          <w:sz w:val="24"/>
        </w:rPr>
        <w:t>;</w:t>
      </w:r>
    </w:p>
    <w:p w14:paraId="03ADA01B" w14:textId="05C67813" w:rsidR="00F70E2F" w:rsidRPr="00A575F0" w:rsidRDefault="00F70E2F">
      <w:pPr>
        <w:pStyle w:val="Akapitzlist"/>
        <w:numPr>
          <w:ilvl w:val="0"/>
          <w:numId w:val="1"/>
        </w:numPr>
        <w:spacing w:before="120" w:after="120"/>
        <w:ind w:left="426" w:hanging="284"/>
        <w:rPr>
          <w:sz w:val="24"/>
        </w:rPr>
      </w:pPr>
      <w:r w:rsidRPr="00A575F0">
        <w:rPr>
          <w:sz w:val="24"/>
        </w:rPr>
        <w:t>danych przestrzennych</w:t>
      </w:r>
      <w:r w:rsidR="003018AE" w:rsidRPr="00A575F0">
        <w:rPr>
          <w:sz w:val="24"/>
        </w:rPr>
        <w:t xml:space="preserve"> stanowiących załącznik nr </w:t>
      </w:r>
      <w:r w:rsidR="00563F39">
        <w:rPr>
          <w:sz w:val="24"/>
        </w:rPr>
        <w:t>4</w:t>
      </w:r>
      <w:r w:rsidR="003018AE" w:rsidRPr="00A575F0">
        <w:rPr>
          <w:sz w:val="24"/>
        </w:rPr>
        <w:t xml:space="preserve"> do </w:t>
      </w:r>
      <w:r w:rsidR="00B642F4">
        <w:rPr>
          <w:sz w:val="24"/>
        </w:rPr>
        <w:t xml:space="preserve">niniejszej </w:t>
      </w:r>
      <w:r w:rsidR="003018AE" w:rsidRPr="00A575F0">
        <w:rPr>
          <w:sz w:val="24"/>
        </w:rPr>
        <w:t>uchwały</w:t>
      </w:r>
      <w:r w:rsidR="000D169D" w:rsidRPr="00A575F0">
        <w:rPr>
          <w:sz w:val="24"/>
        </w:rPr>
        <w:t>.</w:t>
      </w:r>
    </w:p>
    <w:p w14:paraId="7D6C6323" w14:textId="77777777" w:rsidR="00DA43CE" w:rsidRPr="00A575F0" w:rsidRDefault="00DA43CE" w:rsidP="00DA43CE">
      <w:pPr>
        <w:keepLines/>
        <w:spacing w:before="120" w:after="120"/>
        <w:ind w:firstLine="340"/>
        <w:rPr>
          <w:sz w:val="24"/>
        </w:rPr>
      </w:pPr>
      <w:r w:rsidRPr="00A575F0">
        <w:rPr>
          <w:b/>
          <w:sz w:val="24"/>
        </w:rPr>
        <w:t>§ 2. </w:t>
      </w:r>
      <w:r w:rsidRPr="00A575F0">
        <w:rPr>
          <w:sz w:val="24"/>
        </w:rPr>
        <w:t>1. </w:t>
      </w:r>
      <w:r w:rsidRPr="00A575F0">
        <w:rPr>
          <w:b/>
          <w:sz w:val="24"/>
        </w:rPr>
        <w:t xml:space="preserve"> Przedmiotem ustaleń planu są:</w:t>
      </w:r>
    </w:p>
    <w:p w14:paraId="76F0144A" w14:textId="0AA71DF2" w:rsidR="00EA0065" w:rsidRPr="003F7106" w:rsidRDefault="00EA0065" w:rsidP="003F7106">
      <w:pPr>
        <w:pStyle w:val="Akapitzlist"/>
        <w:spacing w:before="120" w:after="120"/>
        <w:ind w:left="426"/>
        <w:rPr>
          <w:sz w:val="24"/>
        </w:rPr>
      </w:pPr>
    </w:p>
    <w:p w14:paraId="2B274B89" w14:textId="2837B097" w:rsidR="00EA0065" w:rsidRPr="00A575F0" w:rsidRDefault="00EA0065">
      <w:pPr>
        <w:pStyle w:val="Akapitzlist"/>
        <w:numPr>
          <w:ilvl w:val="0"/>
          <w:numId w:val="2"/>
        </w:numPr>
        <w:spacing w:before="120" w:after="120"/>
        <w:ind w:left="426" w:hanging="313"/>
        <w:rPr>
          <w:sz w:val="24"/>
        </w:rPr>
      </w:pPr>
      <w:r w:rsidRPr="00A575F0">
        <w:rPr>
          <w:rFonts w:eastAsiaTheme="minorHAnsi"/>
          <w:sz w:val="24"/>
          <w:lang w:eastAsia="en-US"/>
        </w:rPr>
        <w:t>Teren zabudowy letniskowej lub rekreacji indywidualnej oznaczon</w:t>
      </w:r>
      <w:r w:rsidR="003F7106">
        <w:rPr>
          <w:rFonts w:eastAsiaTheme="minorHAnsi"/>
          <w:sz w:val="24"/>
          <w:lang w:eastAsia="en-US"/>
        </w:rPr>
        <w:t>y</w:t>
      </w:r>
      <w:r w:rsidRPr="00A575F0">
        <w:rPr>
          <w:rFonts w:eastAsiaTheme="minorHAnsi"/>
          <w:sz w:val="24"/>
          <w:lang w:eastAsia="en-US"/>
        </w:rPr>
        <w:t xml:space="preserve"> na rysunku planu symbolem ML;</w:t>
      </w:r>
    </w:p>
    <w:p w14:paraId="7DE36C27" w14:textId="00B937EC" w:rsidR="00260F77" w:rsidRPr="00A575F0" w:rsidRDefault="003F7106">
      <w:pPr>
        <w:pStyle w:val="Akapitzlist"/>
        <w:numPr>
          <w:ilvl w:val="0"/>
          <w:numId w:val="2"/>
        </w:numPr>
        <w:spacing w:before="120" w:after="120"/>
        <w:ind w:left="426" w:hanging="313"/>
        <w:rPr>
          <w:sz w:val="24"/>
        </w:rPr>
      </w:pPr>
      <w:r>
        <w:rPr>
          <w:sz w:val="24"/>
        </w:rPr>
        <w:t>T</w:t>
      </w:r>
      <w:r w:rsidR="00832C6E" w:rsidRPr="00A575F0">
        <w:rPr>
          <w:sz w:val="24"/>
        </w:rPr>
        <w:t>eren</w:t>
      </w:r>
      <w:r>
        <w:rPr>
          <w:sz w:val="24"/>
        </w:rPr>
        <w:t xml:space="preserve"> </w:t>
      </w:r>
      <w:r w:rsidR="00511F9B" w:rsidRPr="00511F9B">
        <w:rPr>
          <w:sz w:val="24"/>
        </w:rPr>
        <w:t xml:space="preserve"> </w:t>
      </w:r>
      <w:r w:rsidR="008A5050">
        <w:rPr>
          <w:sz w:val="24"/>
        </w:rPr>
        <w:t xml:space="preserve">zieleni urządzonej </w:t>
      </w:r>
      <w:r>
        <w:rPr>
          <w:sz w:val="24"/>
        </w:rPr>
        <w:t xml:space="preserve">oznaczony na rysunku planu symbolem </w:t>
      </w:r>
      <w:r w:rsidR="008A5050">
        <w:rPr>
          <w:sz w:val="24"/>
        </w:rPr>
        <w:t>ZP</w:t>
      </w:r>
      <w:r w:rsidR="00B0765F">
        <w:rPr>
          <w:sz w:val="24"/>
        </w:rPr>
        <w:t>;</w:t>
      </w:r>
    </w:p>
    <w:p w14:paraId="7DBC8F35" w14:textId="76EB7E9E" w:rsidR="00F9367E" w:rsidRPr="00A575F0" w:rsidRDefault="00F9367E" w:rsidP="00832C6E">
      <w:pPr>
        <w:spacing w:before="120" w:after="120"/>
        <w:rPr>
          <w:sz w:val="24"/>
        </w:rPr>
      </w:pPr>
      <w:r w:rsidRPr="00A575F0">
        <w:rPr>
          <w:sz w:val="24"/>
        </w:rPr>
        <w:t>2. Plan zawiera ustalenia dotyczące:</w:t>
      </w:r>
    </w:p>
    <w:p w14:paraId="45CEEB46" w14:textId="487D24B0" w:rsidR="00F9367E" w:rsidRPr="00A575F0" w:rsidRDefault="00F9367E">
      <w:pPr>
        <w:pStyle w:val="Akapitzlist"/>
        <w:numPr>
          <w:ilvl w:val="0"/>
          <w:numId w:val="3"/>
        </w:numPr>
        <w:spacing w:before="120" w:after="120"/>
        <w:ind w:left="426" w:hanging="284"/>
        <w:rPr>
          <w:sz w:val="24"/>
        </w:rPr>
      </w:pPr>
      <w:r w:rsidRPr="00A575F0">
        <w:rPr>
          <w:sz w:val="24"/>
        </w:rPr>
        <w:t>zasad ochrony i kształtowania ładu przestrzennego, § 5 uchwały;</w:t>
      </w:r>
    </w:p>
    <w:p w14:paraId="2E24C28F" w14:textId="7F68A1B0" w:rsidR="00F9367E" w:rsidRPr="00A575F0" w:rsidRDefault="00F9367E">
      <w:pPr>
        <w:pStyle w:val="Akapitzlist"/>
        <w:numPr>
          <w:ilvl w:val="0"/>
          <w:numId w:val="3"/>
        </w:numPr>
        <w:spacing w:before="120" w:after="120"/>
        <w:ind w:left="426" w:hanging="284"/>
        <w:rPr>
          <w:sz w:val="24"/>
        </w:rPr>
      </w:pPr>
      <w:r w:rsidRPr="00A575F0">
        <w:rPr>
          <w:sz w:val="24"/>
        </w:rPr>
        <w:t>zasad ochrony środowiska, przyrody i krajobrazu oraz zasad kształtowania krajobrazu</w:t>
      </w:r>
      <w:r w:rsidR="00007ECB" w:rsidRPr="00A575F0">
        <w:rPr>
          <w:sz w:val="24"/>
        </w:rPr>
        <w:t>;</w:t>
      </w:r>
      <w:r w:rsidRPr="00A575F0">
        <w:rPr>
          <w:sz w:val="24"/>
        </w:rPr>
        <w:t xml:space="preserve"> </w:t>
      </w:r>
      <w:r w:rsidR="002457FA" w:rsidRPr="00A575F0">
        <w:rPr>
          <w:sz w:val="24"/>
        </w:rPr>
        <w:t xml:space="preserve">                                  </w:t>
      </w:r>
      <w:r w:rsidRPr="00A575F0">
        <w:rPr>
          <w:sz w:val="24"/>
        </w:rPr>
        <w:t>§ 6 uchwały;</w:t>
      </w:r>
    </w:p>
    <w:p w14:paraId="5348B187" w14:textId="2B0E34EF" w:rsidR="00F9367E" w:rsidRPr="00A575F0" w:rsidRDefault="00F9367E">
      <w:pPr>
        <w:pStyle w:val="Akapitzlist"/>
        <w:numPr>
          <w:ilvl w:val="0"/>
          <w:numId w:val="3"/>
        </w:numPr>
        <w:spacing w:before="120" w:after="120"/>
        <w:ind w:left="426" w:hanging="284"/>
        <w:rPr>
          <w:sz w:val="24"/>
        </w:rPr>
      </w:pPr>
      <w:r w:rsidRPr="00A575F0">
        <w:rPr>
          <w:sz w:val="24"/>
        </w:rPr>
        <w:t>zasad ochrony dziedzictwa kulturowego i zabytków w tym krajobrazów kulturowych, oraz dóbr kultury współczesnej, § 7 uchwały;</w:t>
      </w:r>
    </w:p>
    <w:p w14:paraId="26CF701F" w14:textId="58FF3515" w:rsidR="00F9367E" w:rsidRPr="00A575F0" w:rsidRDefault="00F9367E">
      <w:pPr>
        <w:pStyle w:val="Akapitzlist"/>
        <w:numPr>
          <w:ilvl w:val="0"/>
          <w:numId w:val="3"/>
        </w:numPr>
        <w:spacing w:before="120" w:after="120"/>
        <w:ind w:left="426" w:hanging="284"/>
        <w:rPr>
          <w:sz w:val="24"/>
        </w:rPr>
      </w:pPr>
      <w:r w:rsidRPr="00A575F0">
        <w:rPr>
          <w:sz w:val="24"/>
        </w:rPr>
        <w:lastRenderedPageBreak/>
        <w:t>wymagań wynikających z potrzeb kształtowania przestrzeni publicznych, § 8 uchwały;</w:t>
      </w:r>
    </w:p>
    <w:p w14:paraId="7F0D1433" w14:textId="73B47B42" w:rsidR="00F9367E" w:rsidRPr="00A575F0" w:rsidRDefault="00F9367E">
      <w:pPr>
        <w:pStyle w:val="Akapitzlist"/>
        <w:numPr>
          <w:ilvl w:val="0"/>
          <w:numId w:val="3"/>
        </w:numPr>
        <w:spacing w:before="120" w:after="120"/>
        <w:ind w:left="426" w:hanging="284"/>
        <w:rPr>
          <w:sz w:val="24"/>
        </w:rPr>
      </w:pPr>
      <w:r w:rsidRPr="00A575F0">
        <w:rPr>
          <w:sz w:val="24"/>
        </w:rPr>
        <w:t>sposobów zagospodarowania terenów lub obiektów podlegających ochronie, na podstawie odrębnych przepisów, terenów górniczych, a także obszarów szczególnego zagrożenia powodzią, obszarów osuwania się mas ziemnych, krajobrazów priorytetowych określonych w audycie krajobrazowym oraz w planach zagospodarowania przestrzennego województwa, § 9 uchwały;</w:t>
      </w:r>
    </w:p>
    <w:p w14:paraId="33CCD88C" w14:textId="0E393D2F" w:rsidR="00F9367E" w:rsidRPr="00A575F0" w:rsidRDefault="00F9367E">
      <w:pPr>
        <w:pStyle w:val="Akapitzlist"/>
        <w:numPr>
          <w:ilvl w:val="0"/>
          <w:numId w:val="3"/>
        </w:numPr>
        <w:spacing w:before="120" w:after="120"/>
        <w:ind w:left="426" w:hanging="284"/>
        <w:rPr>
          <w:sz w:val="24"/>
        </w:rPr>
      </w:pPr>
      <w:r w:rsidRPr="00A575F0">
        <w:rPr>
          <w:sz w:val="24"/>
        </w:rPr>
        <w:t>szczegółowych zasad i warunków scalania i podziału nieruchomości, § 10 uchwały;</w:t>
      </w:r>
    </w:p>
    <w:p w14:paraId="549C3B9D" w14:textId="671846F0" w:rsidR="00F9367E" w:rsidRPr="00A575F0" w:rsidRDefault="00F9367E">
      <w:pPr>
        <w:pStyle w:val="Akapitzlist"/>
        <w:numPr>
          <w:ilvl w:val="0"/>
          <w:numId w:val="3"/>
        </w:numPr>
        <w:spacing w:before="120" w:after="120"/>
        <w:ind w:left="426" w:hanging="284"/>
        <w:rPr>
          <w:sz w:val="24"/>
        </w:rPr>
      </w:pPr>
      <w:r w:rsidRPr="00A575F0">
        <w:rPr>
          <w:sz w:val="24"/>
        </w:rPr>
        <w:t>szczególnych warunków zagospodarowania terenów oraz ograniczeń w ich użytkowaniu, w tym zakaz zabudowy, § 11 uchwały;</w:t>
      </w:r>
    </w:p>
    <w:p w14:paraId="08A7DE30" w14:textId="6E1919D2" w:rsidR="00F9367E" w:rsidRPr="00A575F0" w:rsidRDefault="00F9367E">
      <w:pPr>
        <w:pStyle w:val="Akapitzlist"/>
        <w:numPr>
          <w:ilvl w:val="0"/>
          <w:numId w:val="3"/>
        </w:numPr>
        <w:spacing w:before="120" w:after="120"/>
        <w:ind w:left="426" w:hanging="284"/>
        <w:rPr>
          <w:sz w:val="24"/>
        </w:rPr>
      </w:pPr>
      <w:r w:rsidRPr="00A575F0">
        <w:rPr>
          <w:sz w:val="24"/>
        </w:rPr>
        <w:t xml:space="preserve">zasad </w:t>
      </w:r>
      <w:r w:rsidR="002A3AAD" w:rsidRPr="00A575F0">
        <w:rPr>
          <w:sz w:val="24"/>
        </w:rPr>
        <w:t xml:space="preserve">modernizacji, </w:t>
      </w:r>
      <w:r w:rsidRPr="00A575F0">
        <w:rPr>
          <w:sz w:val="24"/>
        </w:rPr>
        <w:t>rozbudowy i budowy systemów komunikacji, § 12 uchwały;</w:t>
      </w:r>
    </w:p>
    <w:p w14:paraId="2B039D59" w14:textId="45112618" w:rsidR="00F9367E" w:rsidRPr="00A575F0" w:rsidRDefault="00F9367E">
      <w:pPr>
        <w:pStyle w:val="Akapitzlist"/>
        <w:numPr>
          <w:ilvl w:val="0"/>
          <w:numId w:val="3"/>
        </w:numPr>
        <w:spacing w:before="120" w:after="120"/>
        <w:ind w:left="426" w:hanging="284"/>
        <w:rPr>
          <w:sz w:val="24"/>
        </w:rPr>
      </w:pPr>
      <w:r w:rsidRPr="00A575F0">
        <w:rPr>
          <w:sz w:val="24"/>
        </w:rPr>
        <w:t xml:space="preserve">zasad </w:t>
      </w:r>
      <w:r w:rsidR="0085550E" w:rsidRPr="00A575F0">
        <w:rPr>
          <w:sz w:val="24"/>
        </w:rPr>
        <w:t xml:space="preserve">modernizacji, </w:t>
      </w:r>
      <w:r w:rsidRPr="00A575F0">
        <w:rPr>
          <w:sz w:val="24"/>
        </w:rPr>
        <w:t>rozbudowy</w:t>
      </w:r>
      <w:r w:rsidR="002A3AAD" w:rsidRPr="00A575F0">
        <w:rPr>
          <w:sz w:val="24"/>
        </w:rPr>
        <w:t xml:space="preserve"> </w:t>
      </w:r>
      <w:r w:rsidRPr="00A575F0">
        <w:rPr>
          <w:sz w:val="24"/>
        </w:rPr>
        <w:t>i budowy systemów infrastruktury technicznej</w:t>
      </w:r>
      <w:r w:rsidR="00947704" w:rsidRPr="00A575F0">
        <w:rPr>
          <w:sz w:val="24"/>
        </w:rPr>
        <w:t xml:space="preserve">,                </w:t>
      </w:r>
      <w:r w:rsidRPr="00A575F0">
        <w:rPr>
          <w:sz w:val="24"/>
        </w:rPr>
        <w:t>§ 13 uchwały;</w:t>
      </w:r>
    </w:p>
    <w:p w14:paraId="44B824DE" w14:textId="52DFF8EA" w:rsidR="00F9367E" w:rsidRPr="00A575F0" w:rsidRDefault="00F9367E">
      <w:pPr>
        <w:pStyle w:val="Akapitzlist"/>
        <w:numPr>
          <w:ilvl w:val="0"/>
          <w:numId w:val="3"/>
        </w:numPr>
        <w:spacing w:before="120" w:after="120"/>
        <w:ind w:left="426" w:hanging="426"/>
        <w:rPr>
          <w:sz w:val="24"/>
        </w:rPr>
      </w:pPr>
      <w:r w:rsidRPr="00A575F0">
        <w:rPr>
          <w:sz w:val="24"/>
        </w:rPr>
        <w:t>sposob</w:t>
      </w:r>
      <w:r w:rsidR="0085550E" w:rsidRPr="00A575F0">
        <w:rPr>
          <w:sz w:val="24"/>
        </w:rPr>
        <w:t xml:space="preserve">ów </w:t>
      </w:r>
      <w:r w:rsidRPr="00A575F0">
        <w:rPr>
          <w:sz w:val="24"/>
        </w:rPr>
        <w:t>i termin</w:t>
      </w:r>
      <w:r w:rsidR="0085550E" w:rsidRPr="00A575F0">
        <w:rPr>
          <w:sz w:val="24"/>
        </w:rPr>
        <w:t>ów</w:t>
      </w:r>
      <w:r w:rsidRPr="00A575F0">
        <w:rPr>
          <w:sz w:val="24"/>
        </w:rPr>
        <w:t xml:space="preserve"> tymczasowego zagospodarowania, urządzania i użytkowania terenów, §</w:t>
      </w:r>
      <w:r w:rsidR="00B83A35" w:rsidRPr="00A575F0">
        <w:rPr>
          <w:sz w:val="24"/>
        </w:rPr>
        <w:t> </w:t>
      </w:r>
      <w:r w:rsidRPr="00A575F0">
        <w:rPr>
          <w:sz w:val="24"/>
        </w:rPr>
        <w:t>14 uchwały;</w:t>
      </w:r>
    </w:p>
    <w:p w14:paraId="676B21B4" w14:textId="4D5F8EE8" w:rsidR="00F9367E" w:rsidRPr="00A575F0" w:rsidRDefault="00F9367E">
      <w:pPr>
        <w:pStyle w:val="Akapitzlist"/>
        <w:numPr>
          <w:ilvl w:val="0"/>
          <w:numId w:val="3"/>
        </w:numPr>
        <w:spacing w:before="120" w:after="120"/>
        <w:ind w:left="426" w:hanging="426"/>
        <w:rPr>
          <w:sz w:val="24"/>
        </w:rPr>
      </w:pPr>
      <w:r w:rsidRPr="00A575F0">
        <w:rPr>
          <w:sz w:val="24"/>
        </w:rPr>
        <w:t>przeznaczenia, parametrów i  wskaźników kształtowania zabudowy i zagospodarowania terenu</w:t>
      </w:r>
      <w:r w:rsidR="002457FA" w:rsidRPr="00A575F0">
        <w:rPr>
          <w:sz w:val="24"/>
        </w:rPr>
        <w:t>, zasad obsługi komunikacyjnej, parametrów działek budowlanych,</w:t>
      </w:r>
      <w:r w:rsidRPr="00A575F0">
        <w:rPr>
          <w:sz w:val="24"/>
        </w:rPr>
        <w:t xml:space="preserve"> §</w:t>
      </w:r>
      <w:r w:rsidR="00B83A35" w:rsidRPr="00A575F0">
        <w:rPr>
          <w:sz w:val="24"/>
        </w:rPr>
        <w:t> </w:t>
      </w:r>
      <w:r w:rsidRPr="00A575F0">
        <w:rPr>
          <w:sz w:val="24"/>
        </w:rPr>
        <w:t>15 uchwały;</w:t>
      </w:r>
    </w:p>
    <w:p w14:paraId="13F8D40E" w14:textId="7AAB81ED" w:rsidR="00F9367E" w:rsidRPr="00A575F0" w:rsidRDefault="00F9367E">
      <w:pPr>
        <w:pStyle w:val="Akapitzlist"/>
        <w:numPr>
          <w:ilvl w:val="0"/>
          <w:numId w:val="3"/>
        </w:numPr>
        <w:spacing w:before="120" w:after="120"/>
        <w:ind w:left="426" w:hanging="426"/>
        <w:rPr>
          <w:sz w:val="24"/>
        </w:rPr>
      </w:pPr>
      <w:r w:rsidRPr="00A575F0">
        <w:rPr>
          <w:sz w:val="24"/>
        </w:rPr>
        <w:t>stawki procentowej</w:t>
      </w:r>
      <w:r w:rsidR="00B642F4">
        <w:rPr>
          <w:sz w:val="24"/>
        </w:rPr>
        <w:t xml:space="preserve"> służącej naliczeniu opłaty</w:t>
      </w:r>
      <w:r w:rsidRPr="00A575F0">
        <w:rPr>
          <w:sz w:val="24"/>
        </w:rPr>
        <w:t xml:space="preserve">, o której mowa w art. 36 ust. 4 ustawy o planowaniu i zagospodarowaniu przestrzennym, </w:t>
      </w:r>
      <w:r w:rsidR="00947704" w:rsidRPr="00A575F0">
        <w:rPr>
          <w:sz w:val="24"/>
        </w:rPr>
        <w:t xml:space="preserve"> </w:t>
      </w:r>
      <w:r w:rsidRPr="00A575F0">
        <w:rPr>
          <w:sz w:val="24"/>
        </w:rPr>
        <w:t>§ 16 uchwały;</w:t>
      </w:r>
    </w:p>
    <w:p w14:paraId="1F596694" w14:textId="68A151E2" w:rsidR="004C22FD" w:rsidRPr="00A575F0" w:rsidRDefault="004C22FD">
      <w:pPr>
        <w:pStyle w:val="Akapitzlist"/>
        <w:numPr>
          <w:ilvl w:val="0"/>
          <w:numId w:val="3"/>
        </w:numPr>
        <w:spacing w:before="120" w:after="120"/>
        <w:ind w:left="426" w:hanging="426"/>
        <w:rPr>
          <w:sz w:val="24"/>
        </w:rPr>
      </w:pPr>
      <w:r w:rsidRPr="00A575F0">
        <w:rPr>
          <w:sz w:val="24"/>
        </w:rPr>
        <w:t>określenia inwestycji celu publicznego o znaczeniu ponadlokalnym, § 17 uchwały;</w:t>
      </w:r>
    </w:p>
    <w:p w14:paraId="375EA808" w14:textId="33FF6C95" w:rsidR="008200A3" w:rsidRPr="00A575F0" w:rsidRDefault="00F9367E">
      <w:pPr>
        <w:pStyle w:val="Akapitzlist"/>
        <w:numPr>
          <w:ilvl w:val="0"/>
          <w:numId w:val="3"/>
        </w:numPr>
        <w:spacing w:before="120" w:after="120"/>
        <w:ind w:left="426" w:hanging="426"/>
        <w:rPr>
          <w:sz w:val="24"/>
        </w:rPr>
      </w:pPr>
      <w:r w:rsidRPr="00A575F0">
        <w:rPr>
          <w:sz w:val="24"/>
        </w:rPr>
        <w:t>określenia inwestycji celu publicznego</w:t>
      </w:r>
      <w:r w:rsidR="00D90935">
        <w:rPr>
          <w:sz w:val="24"/>
        </w:rPr>
        <w:t xml:space="preserve"> o znaczeniu lok</w:t>
      </w:r>
      <w:r w:rsidR="00DA5C98">
        <w:rPr>
          <w:sz w:val="24"/>
        </w:rPr>
        <w:t>a</w:t>
      </w:r>
      <w:r w:rsidR="00D90935">
        <w:rPr>
          <w:sz w:val="24"/>
        </w:rPr>
        <w:t>lnym</w:t>
      </w:r>
      <w:r w:rsidRPr="00A575F0">
        <w:rPr>
          <w:sz w:val="24"/>
        </w:rPr>
        <w:t>, § 1</w:t>
      </w:r>
      <w:r w:rsidR="004C22FD" w:rsidRPr="00A575F0">
        <w:rPr>
          <w:sz w:val="24"/>
        </w:rPr>
        <w:t>8</w:t>
      </w:r>
      <w:r w:rsidRPr="00A575F0">
        <w:rPr>
          <w:sz w:val="24"/>
        </w:rPr>
        <w:t> uchwały.</w:t>
      </w:r>
    </w:p>
    <w:p w14:paraId="30F7B2A0" w14:textId="77777777" w:rsidR="00F9367E" w:rsidRPr="00A575F0" w:rsidRDefault="00F9367E" w:rsidP="004F50DD">
      <w:pPr>
        <w:pStyle w:val="Nagwek1"/>
        <w:ind w:firstLine="142"/>
        <w:rPr>
          <w:rFonts w:ascii="Times New Roman" w:hAnsi="Times New Roman" w:cs="Times New Roman"/>
          <w:color w:val="auto"/>
          <w:sz w:val="24"/>
          <w:szCs w:val="24"/>
        </w:rPr>
      </w:pPr>
      <w:r w:rsidRPr="00A575F0">
        <w:rPr>
          <w:rFonts w:ascii="Times New Roman" w:hAnsi="Times New Roman" w:cs="Times New Roman"/>
          <w:b/>
          <w:bCs/>
          <w:color w:val="auto"/>
          <w:sz w:val="24"/>
          <w:szCs w:val="24"/>
        </w:rPr>
        <w:t>§ 3</w:t>
      </w:r>
      <w:r w:rsidRPr="00A575F0">
        <w:rPr>
          <w:rFonts w:ascii="Times New Roman" w:hAnsi="Times New Roman" w:cs="Times New Roman"/>
          <w:color w:val="auto"/>
          <w:sz w:val="24"/>
          <w:szCs w:val="24"/>
        </w:rPr>
        <w:t xml:space="preserve">. 1.  </w:t>
      </w:r>
      <w:r w:rsidRPr="00A575F0">
        <w:rPr>
          <w:rFonts w:ascii="Times New Roman" w:hAnsi="Times New Roman" w:cs="Times New Roman"/>
          <w:b/>
          <w:bCs/>
          <w:color w:val="auto"/>
          <w:sz w:val="24"/>
          <w:szCs w:val="24"/>
        </w:rPr>
        <w:t>Ustala się następujący zakres oznaczeń graficznych na rysunku planu jako obowiązujący i ściśle określony:</w:t>
      </w:r>
    </w:p>
    <w:p w14:paraId="298C5F18" w14:textId="77777777" w:rsidR="00F9367E" w:rsidRPr="00A575F0" w:rsidRDefault="00F9367E" w:rsidP="009126B9">
      <w:pPr>
        <w:spacing w:before="120" w:after="120"/>
        <w:ind w:left="340" w:hanging="227"/>
        <w:rPr>
          <w:sz w:val="24"/>
        </w:rPr>
      </w:pPr>
      <w:r w:rsidRPr="00A575F0">
        <w:rPr>
          <w:sz w:val="24"/>
        </w:rPr>
        <w:t>1) linie rozgraniczające tereny o różnym przeznaczeniu lub różnych zasadach zagospodarowania;</w:t>
      </w:r>
    </w:p>
    <w:p w14:paraId="0928F3B0" w14:textId="67C8A005" w:rsidR="00F9367E" w:rsidRPr="00A575F0" w:rsidRDefault="00F9367E" w:rsidP="009126B9">
      <w:pPr>
        <w:spacing w:before="120" w:after="120"/>
        <w:ind w:left="340" w:hanging="227"/>
        <w:rPr>
          <w:sz w:val="24"/>
        </w:rPr>
      </w:pPr>
      <w:r w:rsidRPr="00A575F0">
        <w:rPr>
          <w:sz w:val="24"/>
        </w:rPr>
        <w:t>2) nieprzekraczaln</w:t>
      </w:r>
      <w:r w:rsidR="00032071">
        <w:rPr>
          <w:sz w:val="24"/>
        </w:rPr>
        <w:t>e</w:t>
      </w:r>
      <w:r w:rsidRPr="00A575F0">
        <w:rPr>
          <w:sz w:val="24"/>
        </w:rPr>
        <w:t xml:space="preserve"> lini</w:t>
      </w:r>
      <w:r w:rsidR="00032071">
        <w:rPr>
          <w:sz w:val="24"/>
        </w:rPr>
        <w:t>e</w:t>
      </w:r>
      <w:r w:rsidRPr="00A575F0">
        <w:rPr>
          <w:sz w:val="24"/>
        </w:rPr>
        <w:t xml:space="preserve"> zabudowy;</w:t>
      </w:r>
    </w:p>
    <w:p w14:paraId="031963DC" w14:textId="201A11F7" w:rsidR="00F9367E" w:rsidRPr="00A575F0" w:rsidRDefault="00F9367E" w:rsidP="009126B9">
      <w:pPr>
        <w:spacing w:before="120" w:after="120"/>
        <w:ind w:left="340" w:hanging="227"/>
        <w:rPr>
          <w:sz w:val="24"/>
        </w:rPr>
      </w:pPr>
      <w:r w:rsidRPr="00A575F0">
        <w:rPr>
          <w:sz w:val="24"/>
        </w:rPr>
        <w:t>3) przeznaczenie terenu określone symbolem literowym</w:t>
      </w:r>
      <w:r w:rsidR="004F50DD">
        <w:rPr>
          <w:sz w:val="24"/>
        </w:rPr>
        <w:t xml:space="preserve"> i numerem wyróżniającym go z </w:t>
      </w:r>
      <w:r w:rsidR="00B642F4">
        <w:rPr>
          <w:sz w:val="24"/>
        </w:rPr>
        <w:t xml:space="preserve">pośród </w:t>
      </w:r>
      <w:r w:rsidR="004F50DD">
        <w:rPr>
          <w:sz w:val="24"/>
        </w:rPr>
        <w:t>innych terenów</w:t>
      </w:r>
      <w:r w:rsidRPr="00A575F0">
        <w:rPr>
          <w:sz w:val="24"/>
        </w:rPr>
        <w:t>;</w:t>
      </w:r>
    </w:p>
    <w:p w14:paraId="3FDB1123" w14:textId="79E685C4" w:rsidR="009304AD" w:rsidRPr="00A575F0" w:rsidRDefault="00F9367E" w:rsidP="009126B9">
      <w:pPr>
        <w:spacing w:before="120" w:after="120"/>
        <w:ind w:left="340" w:hanging="227"/>
        <w:rPr>
          <w:sz w:val="24"/>
        </w:rPr>
      </w:pPr>
      <w:r w:rsidRPr="00A575F0">
        <w:rPr>
          <w:sz w:val="24"/>
        </w:rPr>
        <w:t>4) granica terenu objętego plane</w:t>
      </w:r>
      <w:r w:rsidR="00BD25C2" w:rsidRPr="00A575F0">
        <w:rPr>
          <w:sz w:val="24"/>
        </w:rPr>
        <w:t>m;</w:t>
      </w:r>
    </w:p>
    <w:p w14:paraId="536BCE10" w14:textId="232FEB54" w:rsidR="00D53C71" w:rsidRDefault="009816B5" w:rsidP="009126B9">
      <w:pPr>
        <w:spacing w:before="120" w:after="120"/>
        <w:ind w:left="340" w:hanging="227"/>
        <w:rPr>
          <w:sz w:val="24"/>
        </w:rPr>
      </w:pPr>
      <w:r w:rsidRPr="00A575F0">
        <w:rPr>
          <w:sz w:val="24"/>
        </w:rPr>
        <w:t>5) wymiarowanie.</w:t>
      </w:r>
      <w:bookmarkStart w:id="0" w:name="_Hlk94704055"/>
    </w:p>
    <w:p w14:paraId="05F80C0A" w14:textId="7C7776EB" w:rsidR="00222F77" w:rsidRDefault="00B642F4" w:rsidP="00222F77">
      <w:pPr>
        <w:pStyle w:val="Akapitzlist"/>
        <w:keepLines/>
        <w:numPr>
          <w:ilvl w:val="0"/>
          <w:numId w:val="12"/>
        </w:numPr>
        <w:spacing w:before="120" w:after="120"/>
        <w:ind w:left="567" w:hanging="283"/>
      </w:pPr>
      <w:r>
        <w:rPr>
          <w:sz w:val="24"/>
        </w:rPr>
        <w:t xml:space="preserve"> </w:t>
      </w:r>
      <w:r w:rsidR="00222F77">
        <w:t>Linie wewnętrznego podziału wskazują możliwość podziału i obowiązują w zakresie ilustracji cech geometrycznych podziału i nie są obowiązujące.</w:t>
      </w:r>
    </w:p>
    <w:bookmarkEnd w:id="0"/>
    <w:p w14:paraId="7F857B0C" w14:textId="77777777" w:rsidR="00121205" w:rsidRPr="00A575F0" w:rsidRDefault="00121205" w:rsidP="00121205">
      <w:pPr>
        <w:keepLines/>
        <w:spacing w:before="120" w:after="120"/>
        <w:ind w:firstLine="340"/>
        <w:rPr>
          <w:sz w:val="24"/>
        </w:rPr>
      </w:pPr>
      <w:r w:rsidRPr="00A575F0">
        <w:rPr>
          <w:b/>
          <w:sz w:val="24"/>
        </w:rPr>
        <w:t>§ 4.  Ilekroć w dalszych przepisach niniejszej uchwały jest mowa o:</w:t>
      </w:r>
    </w:p>
    <w:p w14:paraId="77A5FDDD" w14:textId="7F4B2C21" w:rsidR="00B337BF" w:rsidRPr="00A575F0" w:rsidRDefault="00121205">
      <w:pPr>
        <w:pStyle w:val="Akapitzlist"/>
        <w:numPr>
          <w:ilvl w:val="0"/>
          <w:numId w:val="6"/>
        </w:numPr>
        <w:spacing w:before="120" w:after="120"/>
        <w:ind w:left="426" w:hanging="284"/>
        <w:rPr>
          <w:sz w:val="24"/>
        </w:rPr>
      </w:pPr>
      <w:r w:rsidRPr="00A575F0">
        <w:rPr>
          <w:sz w:val="24"/>
        </w:rPr>
        <w:t>uchwale – należy przez to rozumieć niniejszą uchwałę Rady</w:t>
      </w:r>
      <w:r w:rsidR="001E6DEC" w:rsidRPr="00A575F0">
        <w:rPr>
          <w:sz w:val="24"/>
        </w:rPr>
        <w:t xml:space="preserve"> Gminy </w:t>
      </w:r>
      <w:r w:rsidR="00DA5C98">
        <w:rPr>
          <w:sz w:val="24"/>
        </w:rPr>
        <w:t xml:space="preserve">Świętajno </w:t>
      </w:r>
      <w:r w:rsidRPr="00A575F0">
        <w:rPr>
          <w:sz w:val="24"/>
        </w:rPr>
        <w:t>o ile z treści przepisu nie wynika inaczej</w:t>
      </w:r>
      <w:r w:rsidR="00007ECB" w:rsidRPr="00A575F0">
        <w:rPr>
          <w:sz w:val="24"/>
        </w:rPr>
        <w:t>;</w:t>
      </w:r>
    </w:p>
    <w:p w14:paraId="6875D99A" w14:textId="77777777" w:rsidR="00533F5F" w:rsidRPr="00A575F0" w:rsidRDefault="00121205">
      <w:pPr>
        <w:pStyle w:val="Akapitzlist"/>
        <w:numPr>
          <w:ilvl w:val="0"/>
          <w:numId w:val="6"/>
        </w:numPr>
        <w:spacing w:before="120" w:after="120"/>
        <w:ind w:left="426" w:hanging="284"/>
        <w:rPr>
          <w:sz w:val="24"/>
        </w:rPr>
      </w:pPr>
      <w:r w:rsidRPr="00A575F0">
        <w:rPr>
          <w:sz w:val="24"/>
        </w:rPr>
        <w:t xml:space="preserve"> terenie </w:t>
      </w:r>
      <w:r w:rsidR="00C51F4E" w:rsidRPr="00A575F0">
        <w:rPr>
          <w:sz w:val="24"/>
        </w:rPr>
        <w:t xml:space="preserve"> </w:t>
      </w:r>
      <w:r w:rsidRPr="00A575F0">
        <w:rPr>
          <w:sz w:val="24"/>
        </w:rPr>
        <w:t>– należy przez to rozumieć teren wydzielony linią rozgraniczającą i oznaczony jednym symbolem;</w:t>
      </w:r>
    </w:p>
    <w:p w14:paraId="563E7151" w14:textId="50F7B805" w:rsidR="00B337BF" w:rsidRPr="00A575F0" w:rsidRDefault="000D66C3">
      <w:pPr>
        <w:pStyle w:val="Akapitzlist"/>
        <w:numPr>
          <w:ilvl w:val="0"/>
          <w:numId w:val="6"/>
        </w:numPr>
        <w:spacing w:before="120" w:after="120"/>
        <w:ind w:left="426" w:hanging="284"/>
        <w:rPr>
          <w:sz w:val="24"/>
        </w:rPr>
      </w:pPr>
      <w:r w:rsidRPr="00A575F0">
        <w:rPr>
          <w:sz w:val="24"/>
        </w:rPr>
        <w:t xml:space="preserve">powierzchni </w:t>
      </w:r>
      <w:r w:rsidR="00121205" w:rsidRPr="00A575F0">
        <w:rPr>
          <w:sz w:val="24"/>
        </w:rPr>
        <w:t xml:space="preserve"> biologicznie czynn</w:t>
      </w:r>
      <w:r w:rsidRPr="00A575F0">
        <w:rPr>
          <w:sz w:val="24"/>
        </w:rPr>
        <w:t>ej</w:t>
      </w:r>
      <w:r w:rsidR="00121205" w:rsidRPr="00A575F0">
        <w:rPr>
          <w:sz w:val="24"/>
        </w:rPr>
        <w:t xml:space="preserve"> </w:t>
      </w:r>
      <w:r w:rsidR="004A2AA0" w:rsidRPr="00A575F0">
        <w:rPr>
          <w:sz w:val="24"/>
        </w:rPr>
        <w:t>–</w:t>
      </w:r>
      <w:r w:rsidR="00F32BEF" w:rsidRPr="00A575F0">
        <w:rPr>
          <w:sz w:val="24"/>
        </w:rPr>
        <w:t xml:space="preserve"> należy przez to rozumieć teren biologicznie czynny zdefiniowany w przepisach odrębnych w sprawie warunków technicznych, jakim powinny odpowiadać budynki i ich usytuowanie;</w:t>
      </w:r>
    </w:p>
    <w:p w14:paraId="75382387" w14:textId="1D166DE5" w:rsidR="0048021C" w:rsidRPr="00A575F0" w:rsidRDefault="00121205">
      <w:pPr>
        <w:pStyle w:val="Akapitzlist"/>
        <w:numPr>
          <w:ilvl w:val="0"/>
          <w:numId w:val="6"/>
        </w:numPr>
        <w:spacing w:before="120" w:after="120"/>
        <w:ind w:left="426" w:hanging="284"/>
        <w:rPr>
          <w:sz w:val="24"/>
        </w:rPr>
      </w:pPr>
      <w:r w:rsidRPr="00A575F0">
        <w:rPr>
          <w:sz w:val="24"/>
        </w:rPr>
        <w:t xml:space="preserve">nieprzekraczalnej linii zabudowy – należy przez to rozumieć linię wyznaczającą teren, na którym można sytuować budynki; nieprzekraczalną linię zabudowy należy rozumieć następująco: </w:t>
      </w:r>
      <w:r w:rsidR="00940D61" w:rsidRPr="00A575F0">
        <w:rPr>
          <w:sz w:val="24"/>
        </w:rPr>
        <w:t>ż</w:t>
      </w:r>
      <w:r w:rsidR="006F30EA" w:rsidRPr="00A575F0">
        <w:rPr>
          <w:sz w:val="24"/>
        </w:rPr>
        <w:t xml:space="preserve">aden element </w:t>
      </w:r>
      <w:r w:rsidRPr="00A575F0">
        <w:rPr>
          <w:sz w:val="24"/>
        </w:rPr>
        <w:t xml:space="preserve">budynku nie może tej linii przekroczyć za wyjątkiem okapów, gzymsów i wykuszy, które tę </w:t>
      </w:r>
      <w:r w:rsidR="007973BE" w:rsidRPr="00A575F0">
        <w:rPr>
          <w:sz w:val="24"/>
        </w:rPr>
        <w:t>linię</w:t>
      </w:r>
      <w:r w:rsidRPr="00A575F0">
        <w:rPr>
          <w:sz w:val="24"/>
        </w:rPr>
        <w:t xml:space="preserve"> mogą przekroczyć nie więcej jak o 0,50 m, oraz balkonów i schodów zewnętrznych, które tę </w:t>
      </w:r>
      <w:r w:rsidR="00003A90">
        <w:rPr>
          <w:sz w:val="24"/>
        </w:rPr>
        <w:t xml:space="preserve">linię </w:t>
      </w:r>
      <w:r w:rsidRPr="00A575F0">
        <w:rPr>
          <w:sz w:val="24"/>
        </w:rPr>
        <w:t>mogą przekroczyć nie więcej jak o 1,3 m</w:t>
      </w:r>
      <w:r w:rsidR="00FA51FE" w:rsidRPr="00A575F0">
        <w:rPr>
          <w:sz w:val="24"/>
        </w:rPr>
        <w:t>;</w:t>
      </w:r>
    </w:p>
    <w:p w14:paraId="16A7C5D4" w14:textId="738871C4" w:rsidR="0048021C" w:rsidRPr="00A575F0" w:rsidRDefault="0048021C">
      <w:pPr>
        <w:pStyle w:val="Akapitzlist"/>
        <w:numPr>
          <w:ilvl w:val="0"/>
          <w:numId w:val="6"/>
        </w:numPr>
        <w:spacing w:before="120" w:after="120"/>
        <w:ind w:left="426" w:hanging="284"/>
        <w:rPr>
          <w:sz w:val="24"/>
        </w:rPr>
      </w:pPr>
      <w:r w:rsidRPr="00A575F0">
        <w:rPr>
          <w:sz w:val="24"/>
        </w:rPr>
        <w:lastRenderedPageBreak/>
        <w:t>wysokości zabu</w:t>
      </w:r>
      <w:r w:rsidR="00533F5F" w:rsidRPr="00A575F0">
        <w:rPr>
          <w:sz w:val="24"/>
        </w:rPr>
        <w:t>d</w:t>
      </w:r>
      <w:r w:rsidRPr="00A575F0">
        <w:rPr>
          <w:sz w:val="24"/>
        </w:rPr>
        <w:t>owy wyrażonej w metrach – należy przez to rozumieć pionowy wymiar pomiędzy poziomem terenu w rozumieniu przepisów odrębnych a odpowiednio wierzchem kalenicy lub najwyżej położonym punktem obiektu</w:t>
      </w:r>
      <w:r w:rsidR="005007F6" w:rsidRPr="00A575F0">
        <w:rPr>
          <w:sz w:val="24"/>
        </w:rPr>
        <w:t xml:space="preserve"> budowlanego</w:t>
      </w:r>
      <w:r w:rsidR="005949FA" w:rsidRPr="00A575F0">
        <w:rPr>
          <w:sz w:val="24"/>
        </w:rPr>
        <w:t xml:space="preserve"> innego niż budynek</w:t>
      </w:r>
      <w:r w:rsidRPr="00A575F0">
        <w:rPr>
          <w:sz w:val="24"/>
        </w:rPr>
        <w:t>;</w:t>
      </w:r>
    </w:p>
    <w:p w14:paraId="3A101112" w14:textId="172738A5" w:rsidR="00533F5F" w:rsidRDefault="0048021C">
      <w:pPr>
        <w:pStyle w:val="Akapitzlist"/>
        <w:numPr>
          <w:ilvl w:val="0"/>
          <w:numId w:val="6"/>
        </w:numPr>
        <w:spacing w:before="120" w:after="120"/>
        <w:ind w:left="426" w:hanging="284"/>
        <w:rPr>
          <w:sz w:val="24"/>
        </w:rPr>
      </w:pPr>
      <w:r w:rsidRPr="00A575F0">
        <w:rPr>
          <w:sz w:val="24"/>
        </w:rPr>
        <w:t>pasie terenu ochrony funkcyjnej linii elektroenergetycznej  – należy przez to rozumieć pas terenu wyznaczony wzdłuż istniejącej linii elektroenergetycznej napowietrznej po obu stronach tej linii licząc od osi, w którym obowiązują ograniczenia w zagospodarowaniu zgodnie z przepisami odrębnymi. Pas terenu ochrony funkcyjnej nie jest równoznaczny z pasem określanym na potrzeby ustanawiania służebności przesyłu;</w:t>
      </w:r>
    </w:p>
    <w:p w14:paraId="4D27D304" w14:textId="77777777" w:rsidR="00AA2F03" w:rsidRPr="00A265DF" w:rsidRDefault="00AA2F03" w:rsidP="0048021C">
      <w:pPr>
        <w:pStyle w:val="Listapunktowana3"/>
        <w:ind w:left="0" w:firstLine="0"/>
        <w:jc w:val="both"/>
        <w:rPr>
          <w:sz w:val="24"/>
          <w:szCs w:val="24"/>
        </w:rPr>
      </w:pPr>
    </w:p>
    <w:p w14:paraId="707187B4" w14:textId="77777777" w:rsidR="00B04B5C" w:rsidRPr="00A265DF" w:rsidRDefault="00B04B5C" w:rsidP="00B04B5C">
      <w:pPr>
        <w:keepNext/>
        <w:jc w:val="center"/>
        <w:rPr>
          <w:sz w:val="24"/>
        </w:rPr>
      </w:pPr>
      <w:r w:rsidRPr="00A265DF">
        <w:rPr>
          <w:b/>
          <w:sz w:val="24"/>
        </w:rPr>
        <w:t>Rozdział 2.</w:t>
      </w:r>
      <w:r w:rsidRPr="00A265DF">
        <w:rPr>
          <w:sz w:val="24"/>
        </w:rPr>
        <w:br/>
      </w:r>
      <w:r w:rsidRPr="00A265DF">
        <w:rPr>
          <w:b/>
          <w:sz w:val="24"/>
        </w:rPr>
        <w:t>Przepisy dotyczące całego obszaru objętego planem</w:t>
      </w:r>
    </w:p>
    <w:p w14:paraId="4E700857" w14:textId="3EB10D9F" w:rsidR="00B04B5C" w:rsidRPr="00A265DF" w:rsidRDefault="00B04B5C" w:rsidP="00B04B5C">
      <w:pPr>
        <w:keepLines/>
        <w:spacing w:before="120" w:after="120"/>
        <w:ind w:firstLine="340"/>
        <w:rPr>
          <w:sz w:val="24"/>
        </w:rPr>
      </w:pPr>
      <w:r w:rsidRPr="00A265DF">
        <w:rPr>
          <w:b/>
          <w:sz w:val="24"/>
        </w:rPr>
        <w:t xml:space="preserve">§ 5.  </w:t>
      </w:r>
      <w:r w:rsidR="00AA2F03" w:rsidRPr="00A265DF">
        <w:rPr>
          <w:b/>
          <w:sz w:val="24"/>
        </w:rPr>
        <w:t>Z</w:t>
      </w:r>
      <w:r w:rsidRPr="00A265DF">
        <w:rPr>
          <w:b/>
          <w:sz w:val="24"/>
        </w:rPr>
        <w:t>asad</w:t>
      </w:r>
      <w:r w:rsidR="00AA2F03" w:rsidRPr="00A265DF">
        <w:rPr>
          <w:b/>
          <w:sz w:val="24"/>
        </w:rPr>
        <w:t>y</w:t>
      </w:r>
      <w:r w:rsidRPr="00A265DF">
        <w:rPr>
          <w:b/>
          <w:sz w:val="24"/>
        </w:rPr>
        <w:t xml:space="preserve"> ochrony i kształtowania ładu przestrzennego </w:t>
      </w:r>
    </w:p>
    <w:p w14:paraId="3AFCC680" w14:textId="34BBA501" w:rsidR="00B04B5C" w:rsidRPr="00A265DF" w:rsidRDefault="00B04B5C" w:rsidP="00B04B5C">
      <w:pPr>
        <w:spacing w:before="120" w:after="120"/>
        <w:ind w:left="340" w:hanging="227"/>
        <w:rPr>
          <w:sz w:val="24"/>
        </w:rPr>
      </w:pPr>
      <w:r w:rsidRPr="00A265DF">
        <w:rPr>
          <w:sz w:val="24"/>
        </w:rPr>
        <w:t>1) </w:t>
      </w:r>
      <w:r w:rsidR="00CD31C0" w:rsidRPr="00A265DF">
        <w:rPr>
          <w:sz w:val="24"/>
        </w:rPr>
        <w:t>W</w:t>
      </w:r>
      <w:r w:rsidRPr="00A265DF">
        <w:rPr>
          <w:sz w:val="24"/>
        </w:rPr>
        <w:t xml:space="preserve"> granicach opracowania planu nie występują elementy zagospodarowania przestrzennego, w rozumieniu ustawy o planowaniu i zagospodarowaniu przestrzennym, wymagające ochrony, ukształtowania lub rewaloryzacji</w:t>
      </w:r>
      <w:r w:rsidR="0045640B">
        <w:rPr>
          <w:sz w:val="24"/>
        </w:rPr>
        <w:t>.</w:t>
      </w:r>
    </w:p>
    <w:p w14:paraId="5E6A2699" w14:textId="2D2DAFC4" w:rsidR="00B04B5C" w:rsidRDefault="00B04B5C" w:rsidP="00AE4186">
      <w:pPr>
        <w:spacing w:before="120" w:after="120"/>
        <w:ind w:left="340" w:hanging="227"/>
        <w:rPr>
          <w:sz w:val="24"/>
        </w:rPr>
      </w:pPr>
      <w:r w:rsidRPr="00A265DF">
        <w:rPr>
          <w:sz w:val="24"/>
        </w:rPr>
        <w:t>2) </w:t>
      </w:r>
      <w:r w:rsidR="00DE5745">
        <w:rPr>
          <w:sz w:val="24"/>
        </w:rPr>
        <w:t>W zakresie kolorystyki i materiałów elewacji budynków ustala się:</w:t>
      </w:r>
    </w:p>
    <w:p w14:paraId="4CBCAEF8" w14:textId="257DE1AA" w:rsidR="00DE5745" w:rsidRDefault="00DE5745">
      <w:pPr>
        <w:pStyle w:val="Akapitzlist"/>
        <w:numPr>
          <w:ilvl w:val="1"/>
          <w:numId w:val="14"/>
        </w:numPr>
        <w:spacing w:before="120" w:after="120"/>
        <w:ind w:left="851" w:hanging="425"/>
        <w:rPr>
          <w:sz w:val="24"/>
        </w:rPr>
      </w:pPr>
      <w:r w:rsidRPr="007F6932">
        <w:rPr>
          <w:sz w:val="24"/>
        </w:rPr>
        <w:t>zakaz stosowania jaskrawej, dysharmoni</w:t>
      </w:r>
      <w:r w:rsidR="00F44489">
        <w:rPr>
          <w:sz w:val="24"/>
        </w:rPr>
        <w:t>j</w:t>
      </w:r>
      <w:r w:rsidRPr="007F6932">
        <w:rPr>
          <w:sz w:val="24"/>
        </w:rPr>
        <w:t xml:space="preserve">nej </w:t>
      </w:r>
      <w:r w:rsidR="007F6932" w:rsidRPr="007F6932">
        <w:rPr>
          <w:sz w:val="24"/>
        </w:rPr>
        <w:t>kolorystyki elewacji;</w:t>
      </w:r>
    </w:p>
    <w:p w14:paraId="06199C65" w14:textId="676C0FA4" w:rsidR="007F6932" w:rsidRDefault="007F6932">
      <w:pPr>
        <w:pStyle w:val="Akapitzlist"/>
        <w:numPr>
          <w:ilvl w:val="1"/>
          <w:numId w:val="14"/>
        </w:numPr>
        <w:spacing w:before="120" w:after="120"/>
        <w:ind w:left="851" w:hanging="425"/>
        <w:rPr>
          <w:sz w:val="24"/>
        </w:rPr>
      </w:pPr>
      <w:r>
        <w:rPr>
          <w:sz w:val="24"/>
        </w:rPr>
        <w:t>do wykończenia elewacji należy stosować takie materiały jak: cegła ceramiczna, tynki, kamień, drewno lub materiały drewnopodobne, szkło lub ceramika w kolorystyce nawiązującej do cegły ceramicznej</w:t>
      </w:r>
      <w:r w:rsidR="0045640B">
        <w:rPr>
          <w:sz w:val="24"/>
        </w:rPr>
        <w:t>.</w:t>
      </w:r>
    </w:p>
    <w:p w14:paraId="7C47A5C2" w14:textId="405711CE" w:rsidR="00960CCD" w:rsidRPr="00960CCD" w:rsidRDefault="0045640B">
      <w:pPr>
        <w:pStyle w:val="Akapitzlist"/>
        <w:numPr>
          <w:ilvl w:val="2"/>
          <w:numId w:val="14"/>
        </w:numPr>
        <w:spacing w:before="120" w:after="120"/>
        <w:ind w:left="426" w:hanging="284"/>
        <w:rPr>
          <w:sz w:val="24"/>
        </w:rPr>
      </w:pPr>
      <w:r>
        <w:rPr>
          <w:sz w:val="24"/>
        </w:rPr>
        <w:t>W</w:t>
      </w:r>
      <w:r w:rsidR="007F6932" w:rsidRPr="007F6932">
        <w:rPr>
          <w:sz w:val="24"/>
        </w:rPr>
        <w:t xml:space="preserve"> zakresie ogrodzeń ustala się:</w:t>
      </w:r>
    </w:p>
    <w:p w14:paraId="72B2A1BA" w14:textId="2F296C4F" w:rsidR="00960CCD" w:rsidRPr="00960CCD" w:rsidRDefault="00960CCD">
      <w:pPr>
        <w:pStyle w:val="Akapitzlist"/>
        <w:numPr>
          <w:ilvl w:val="1"/>
          <w:numId w:val="12"/>
        </w:numPr>
        <w:spacing w:before="120" w:after="120"/>
        <w:ind w:left="851" w:hanging="425"/>
        <w:rPr>
          <w:sz w:val="24"/>
        </w:rPr>
      </w:pPr>
      <w:r w:rsidRPr="00960CCD">
        <w:rPr>
          <w:kern w:val="3"/>
        </w:rPr>
        <w:t>ogrodzenia od strony dróg nie mogą przekraczać wysokości 1,</w:t>
      </w:r>
      <w:r w:rsidR="00003A90">
        <w:rPr>
          <w:kern w:val="3"/>
        </w:rPr>
        <w:t>5</w:t>
      </w:r>
      <w:r w:rsidRPr="00960CCD">
        <w:rPr>
          <w:kern w:val="3"/>
        </w:rPr>
        <w:t xml:space="preserve">0 m od poziomu terenu; ogrodzenia należy wykonać z materiałów tradycyjnych takich, jak: drewno, kamień, cegła z możliwością łączenia wyżej wymienionych materiałów; </w:t>
      </w:r>
    </w:p>
    <w:p w14:paraId="1763D28A" w14:textId="0E7F53B7" w:rsidR="007F6932" w:rsidRPr="00C676DE" w:rsidRDefault="007F6932">
      <w:pPr>
        <w:pStyle w:val="Akapitzlist"/>
        <w:numPr>
          <w:ilvl w:val="1"/>
          <w:numId w:val="12"/>
        </w:numPr>
        <w:spacing w:before="120" w:after="120"/>
        <w:ind w:left="851" w:hanging="425"/>
        <w:rPr>
          <w:sz w:val="24"/>
        </w:rPr>
      </w:pPr>
      <w:r w:rsidRPr="007F6932">
        <w:rPr>
          <w:sz w:val="24"/>
        </w:rPr>
        <w:t>zakaz stosowania ogrodz</w:t>
      </w:r>
      <w:r>
        <w:rPr>
          <w:sz w:val="24"/>
        </w:rPr>
        <w:t>eń pełnych na całej długości</w:t>
      </w:r>
      <w:r w:rsidR="00960CCD">
        <w:rPr>
          <w:sz w:val="24"/>
        </w:rPr>
        <w:t xml:space="preserve"> </w:t>
      </w:r>
      <w:r w:rsidR="00960CCD" w:rsidRPr="00960CCD">
        <w:rPr>
          <w:kern w:val="3"/>
        </w:rPr>
        <w:t>oraz prefabrykowanych żelbetowych,</w:t>
      </w:r>
    </w:p>
    <w:p w14:paraId="36AE4583" w14:textId="7D585B8D" w:rsidR="00763B14" w:rsidRPr="00C676DE" w:rsidRDefault="00CD31C0">
      <w:pPr>
        <w:pStyle w:val="Akapitzlist"/>
        <w:numPr>
          <w:ilvl w:val="2"/>
          <w:numId w:val="14"/>
        </w:numPr>
        <w:spacing w:before="120" w:after="120"/>
        <w:ind w:left="426" w:hanging="284"/>
        <w:rPr>
          <w:sz w:val="24"/>
        </w:rPr>
      </w:pPr>
      <w:r w:rsidRPr="00C676DE">
        <w:rPr>
          <w:sz w:val="24"/>
        </w:rPr>
        <w:t>Z</w:t>
      </w:r>
      <w:r w:rsidR="00B04B5C" w:rsidRPr="00C676DE">
        <w:rPr>
          <w:sz w:val="24"/>
        </w:rPr>
        <w:t>asady kształtowania ładu przestrzennego zostały ponadto określone poprzez ustalenie parametrów i wskaźników kształtowania zabudowy oraz zagospodarowania terenu zawartych w rozdziale 3 uchwały</w:t>
      </w:r>
      <w:r w:rsidR="00763B14" w:rsidRPr="00C676DE">
        <w:rPr>
          <w:sz w:val="24"/>
        </w:rPr>
        <w:t>.</w:t>
      </w:r>
    </w:p>
    <w:p w14:paraId="5A42D5C4" w14:textId="1F8E2664" w:rsidR="00081F17" w:rsidRDefault="00B04B5C" w:rsidP="00081F17">
      <w:pPr>
        <w:keepLines/>
        <w:spacing w:before="120" w:after="120"/>
        <w:ind w:firstLine="340"/>
        <w:rPr>
          <w:sz w:val="24"/>
        </w:rPr>
      </w:pPr>
      <w:r w:rsidRPr="00A265DF">
        <w:rPr>
          <w:b/>
          <w:sz w:val="24"/>
        </w:rPr>
        <w:t xml:space="preserve">§ 6.  </w:t>
      </w:r>
      <w:r w:rsidR="00AA2F03" w:rsidRPr="00A265DF">
        <w:rPr>
          <w:b/>
          <w:sz w:val="24"/>
        </w:rPr>
        <w:t>Z</w:t>
      </w:r>
      <w:r w:rsidRPr="00A265DF">
        <w:rPr>
          <w:b/>
          <w:sz w:val="24"/>
        </w:rPr>
        <w:t>asad</w:t>
      </w:r>
      <w:r w:rsidR="00AA2F03" w:rsidRPr="00A265DF">
        <w:rPr>
          <w:b/>
          <w:sz w:val="24"/>
        </w:rPr>
        <w:t>y</w:t>
      </w:r>
      <w:r w:rsidRPr="00A265DF">
        <w:rPr>
          <w:b/>
          <w:sz w:val="24"/>
        </w:rPr>
        <w:t xml:space="preserve"> ochrony środowiska, przyrody i krajobrazu oraz zasad</w:t>
      </w:r>
      <w:r w:rsidR="00FA558E" w:rsidRPr="00A265DF">
        <w:rPr>
          <w:b/>
          <w:sz w:val="24"/>
        </w:rPr>
        <w:t>y</w:t>
      </w:r>
      <w:r w:rsidRPr="00A265DF">
        <w:rPr>
          <w:b/>
          <w:sz w:val="24"/>
        </w:rPr>
        <w:t xml:space="preserve"> kształtowania krajobrazu</w:t>
      </w:r>
    </w:p>
    <w:p w14:paraId="31E23CEF" w14:textId="0381110B" w:rsidR="002C4A08" w:rsidRDefault="00FB0714" w:rsidP="002C4A08">
      <w:pPr>
        <w:pStyle w:val="Tekstpodstawowywcity2"/>
        <w:numPr>
          <w:ilvl w:val="0"/>
          <w:numId w:val="5"/>
        </w:numPr>
        <w:spacing w:before="120" w:line="240" w:lineRule="auto"/>
        <w:rPr>
          <w:sz w:val="24"/>
        </w:rPr>
      </w:pPr>
      <w:r>
        <w:rPr>
          <w:sz w:val="24"/>
        </w:rPr>
        <w:t>Teren objęty planem</w:t>
      </w:r>
      <w:r w:rsidR="009F7728" w:rsidRPr="00A575F0">
        <w:rPr>
          <w:sz w:val="24"/>
        </w:rPr>
        <w:t xml:space="preserve"> znajduj</w:t>
      </w:r>
      <w:r w:rsidR="001672D7" w:rsidRPr="00A575F0">
        <w:rPr>
          <w:sz w:val="24"/>
        </w:rPr>
        <w:t>e</w:t>
      </w:r>
      <w:r w:rsidR="009F7728" w:rsidRPr="00A575F0">
        <w:rPr>
          <w:sz w:val="24"/>
        </w:rPr>
        <w:t xml:space="preserve"> się </w:t>
      </w:r>
      <w:r>
        <w:rPr>
          <w:sz w:val="24"/>
        </w:rPr>
        <w:t>poza Obszarem Chronionego Krajobrazu.</w:t>
      </w:r>
    </w:p>
    <w:p w14:paraId="4298B937" w14:textId="7B6BD8AD" w:rsidR="002B16C5" w:rsidRPr="002B16C5" w:rsidRDefault="00FB0714" w:rsidP="002C4A08">
      <w:pPr>
        <w:pStyle w:val="Tekstpodstawowywcity2"/>
        <w:numPr>
          <w:ilvl w:val="0"/>
          <w:numId w:val="5"/>
        </w:numPr>
        <w:spacing w:before="120" w:line="240" w:lineRule="auto"/>
        <w:rPr>
          <w:sz w:val="24"/>
        </w:rPr>
      </w:pPr>
      <w:r>
        <w:t>T</w:t>
      </w:r>
      <w:r w:rsidRPr="00FB0714">
        <w:t xml:space="preserve">eren  objęty planem </w:t>
      </w:r>
      <w:r w:rsidR="002C4A08">
        <w:t xml:space="preserve">położony jest </w:t>
      </w:r>
      <w:r w:rsidR="00B335BD" w:rsidRPr="00C038DD">
        <w:rPr>
          <w:szCs w:val="22"/>
        </w:rPr>
        <w:t>w obrębie korytarza ekologicznego dużych ssaków</w:t>
      </w:r>
      <w:r w:rsidR="00B335BD">
        <w:rPr>
          <w:szCs w:val="22"/>
        </w:rPr>
        <w:t>,</w:t>
      </w:r>
      <w:r w:rsidR="00B335BD" w:rsidRPr="00C038DD">
        <w:rPr>
          <w:szCs w:val="22"/>
        </w:rPr>
        <w:t xml:space="preserve"> </w:t>
      </w:r>
      <w:r w:rsidR="002C4A08">
        <w:t>w obszarze ochronnym zbiornika wód podziemnych</w:t>
      </w:r>
      <w:r w:rsidR="000433CF">
        <w:t xml:space="preserve"> </w:t>
      </w:r>
      <w:r w:rsidR="000433CF">
        <w:rPr>
          <w:szCs w:val="22"/>
        </w:rPr>
        <w:t xml:space="preserve">nr 216 Sandr Kurpie </w:t>
      </w:r>
      <w:r w:rsidR="002B16C5">
        <w:t xml:space="preserve"> </w:t>
      </w:r>
      <w:r w:rsidR="002C4A08">
        <w:t xml:space="preserve">oraz </w:t>
      </w:r>
      <w:r w:rsidRPr="002C4A08">
        <w:t xml:space="preserve">w granicach </w:t>
      </w:r>
      <w:bookmarkStart w:id="1" w:name="_Hlk78544862"/>
      <w:r w:rsidRPr="002C4A08">
        <w:t xml:space="preserve">obszaru Natura 2000 w </w:t>
      </w:r>
      <w:bookmarkEnd w:id="1"/>
      <w:r w:rsidRPr="002C4A08">
        <w:t>Obszarze Specjalnej Ochrony Ptaków Puszcza Piska, kod obszaru: PLB280008.</w:t>
      </w:r>
      <w:r w:rsidRPr="00C53F0C">
        <w:t xml:space="preserve">  </w:t>
      </w:r>
      <w:r w:rsidRPr="002C4A08">
        <w:t>Na przedmiotowy</w:t>
      </w:r>
      <w:r w:rsidR="002C4A08">
        <w:t>ch</w:t>
      </w:r>
      <w:r w:rsidRPr="002C4A08">
        <w:t xml:space="preserve"> obszar</w:t>
      </w:r>
      <w:r w:rsidR="002C4A08">
        <w:t>ach</w:t>
      </w:r>
      <w:r w:rsidRPr="002C4A08">
        <w:t xml:space="preserve"> mają zastosowanie zasady ochrony wynikające z przepisów odrębnych, w ramach których obowiązują ograniczenia w zagospodarowaniu terenu</w:t>
      </w:r>
      <w:r w:rsidR="002B16C5">
        <w:t>.</w:t>
      </w:r>
    </w:p>
    <w:p w14:paraId="1A49E522" w14:textId="580EECA2" w:rsidR="00FB0714" w:rsidRPr="002C4A08" w:rsidRDefault="002B16C5" w:rsidP="002C4A08">
      <w:pPr>
        <w:pStyle w:val="Tekstpodstawowywcity2"/>
        <w:numPr>
          <w:ilvl w:val="0"/>
          <w:numId w:val="5"/>
        </w:numPr>
        <w:spacing w:before="120" w:line="240" w:lineRule="auto"/>
        <w:rPr>
          <w:sz w:val="24"/>
        </w:rPr>
      </w:pPr>
      <w:r>
        <w:t xml:space="preserve">Na </w:t>
      </w:r>
      <w:r w:rsidR="00E45B6C" w:rsidRPr="002C4A08">
        <w:t xml:space="preserve"> </w:t>
      </w:r>
      <w:r w:rsidRPr="002C4A08">
        <w:t xml:space="preserve">Obszarze Specjalnej Ochrony Ptaków Puszcza Piska </w:t>
      </w:r>
      <w:r>
        <w:t xml:space="preserve">obowiązuje </w:t>
      </w:r>
      <w:r w:rsidR="00E45B6C" w:rsidRPr="002C4A08">
        <w:t xml:space="preserve">m.in. </w:t>
      </w:r>
      <w:r w:rsidR="00FB0714" w:rsidRPr="002C4A08">
        <w:t>zakaz realizacji nowych inwestycji, mogących znacząco negatywnie wpływać na przedmioty ochrony obszaru, jego integralność oraz spójność sieci Natura 2000, naruszających katalog zagrożeń dla przedmiotów ochrony obszaru Natura 2000 określony w planie zadań ochronnych</w:t>
      </w:r>
      <w:r>
        <w:t>.</w:t>
      </w:r>
      <w:r w:rsidR="00FB0714" w:rsidRPr="002C4A08">
        <w:t xml:space="preserve"> </w:t>
      </w:r>
    </w:p>
    <w:p w14:paraId="4E0EDABF" w14:textId="6792227D" w:rsidR="00050CD3" w:rsidRPr="00E45B6C" w:rsidRDefault="00050CD3">
      <w:pPr>
        <w:pStyle w:val="Textbody"/>
        <w:numPr>
          <w:ilvl w:val="0"/>
          <w:numId w:val="5"/>
        </w:numPr>
        <w:tabs>
          <w:tab w:val="left" w:pos="284"/>
          <w:tab w:val="left" w:pos="426"/>
        </w:tabs>
        <w:autoSpaceDN w:val="0"/>
        <w:spacing w:before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Należy zachować istniejący drzewostan. Wycinka drzew dopuszczalna jeżeli będzie to zgodne z przepisami odrębnymi.</w:t>
      </w:r>
    </w:p>
    <w:p w14:paraId="790D88E1" w14:textId="1C58A03D" w:rsidR="00793A2F" w:rsidRPr="00E97108" w:rsidRDefault="00A4439B" w:rsidP="00E97108">
      <w:pPr>
        <w:pStyle w:val="Tekstpodstawowywcity2"/>
        <w:numPr>
          <w:ilvl w:val="0"/>
          <w:numId w:val="5"/>
        </w:numPr>
        <w:spacing w:before="120" w:line="240" w:lineRule="auto"/>
        <w:rPr>
          <w:sz w:val="24"/>
        </w:rPr>
      </w:pPr>
      <w:r w:rsidRPr="00E45B6C">
        <w:rPr>
          <w:sz w:val="24"/>
        </w:rPr>
        <w:t>P</w:t>
      </w:r>
      <w:r w:rsidR="00B04B5C" w:rsidRPr="00E45B6C">
        <w:rPr>
          <w:sz w:val="24"/>
        </w:rPr>
        <w:t xml:space="preserve">oziom hałasu w środowisku </w:t>
      </w:r>
      <w:r w:rsidR="00514BFF" w:rsidRPr="00E45B6C">
        <w:rPr>
          <w:sz w:val="24"/>
        </w:rPr>
        <w:t xml:space="preserve">dla terenów zabudowy letniskowej lub rekreacji indywidualnej oznaczonych na rysunku planu symbolem ML </w:t>
      </w:r>
      <w:r w:rsidR="00B04B5C" w:rsidRPr="00E45B6C">
        <w:rPr>
          <w:sz w:val="24"/>
        </w:rPr>
        <w:t>należy przyjąć </w:t>
      </w:r>
      <w:r w:rsidR="000F7A58" w:rsidRPr="00E45B6C">
        <w:rPr>
          <w:sz w:val="24"/>
        </w:rPr>
        <w:t xml:space="preserve">jak dla terenów </w:t>
      </w:r>
      <w:r w:rsidR="000F7A58" w:rsidRPr="00E45B6C">
        <w:rPr>
          <w:sz w:val="24"/>
        </w:rPr>
        <w:lastRenderedPageBreak/>
        <w:t>przeznaczonych na cele rekreacyjno-wypoczynkowe</w:t>
      </w:r>
      <w:r w:rsidR="00D30E9F" w:rsidRPr="00E45B6C">
        <w:rPr>
          <w:sz w:val="24"/>
        </w:rPr>
        <w:t>,</w:t>
      </w:r>
      <w:r w:rsidR="000F7A58" w:rsidRPr="00E97108">
        <w:rPr>
          <w:sz w:val="24"/>
        </w:rPr>
        <w:t xml:space="preserve"> stosownie do przepisów odrębnych.</w:t>
      </w:r>
      <w:r w:rsidR="00E45B6C" w:rsidRPr="00E97108">
        <w:rPr>
          <w:sz w:val="24"/>
        </w:rPr>
        <w:t xml:space="preserve"> </w:t>
      </w:r>
    </w:p>
    <w:p w14:paraId="7F5AE746" w14:textId="51C5E18B" w:rsidR="005B6319" w:rsidRPr="00A575F0" w:rsidRDefault="00A4439B">
      <w:pPr>
        <w:pStyle w:val="Listapunktowana3"/>
        <w:numPr>
          <w:ilvl w:val="0"/>
          <w:numId w:val="5"/>
        </w:numPr>
        <w:jc w:val="both"/>
        <w:rPr>
          <w:sz w:val="24"/>
          <w:szCs w:val="24"/>
        </w:rPr>
      </w:pPr>
      <w:r w:rsidRPr="00A575F0">
        <w:rPr>
          <w:sz w:val="24"/>
          <w:szCs w:val="24"/>
        </w:rPr>
        <w:t>U</w:t>
      </w:r>
      <w:r w:rsidR="00B04B5C" w:rsidRPr="00A575F0">
        <w:rPr>
          <w:sz w:val="24"/>
          <w:szCs w:val="24"/>
        </w:rPr>
        <w:t>stala się następujące nakazy</w:t>
      </w:r>
      <w:r w:rsidRPr="00A575F0">
        <w:rPr>
          <w:sz w:val="24"/>
          <w:szCs w:val="24"/>
        </w:rPr>
        <w:t>:</w:t>
      </w:r>
    </w:p>
    <w:p w14:paraId="60A13556" w14:textId="2D93987A" w:rsidR="005B6319" w:rsidRPr="00A575F0" w:rsidRDefault="00B04B5C">
      <w:pPr>
        <w:pStyle w:val="Akapitzlist"/>
        <w:numPr>
          <w:ilvl w:val="0"/>
          <w:numId w:val="9"/>
        </w:numPr>
        <w:spacing w:before="120" w:after="120"/>
        <w:rPr>
          <w:sz w:val="24"/>
        </w:rPr>
      </w:pPr>
      <w:r w:rsidRPr="00A575F0">
        <w:rPr>
          <w:sz w:val="24"/>
        </w:rPr>
        <w:t>w nowo instalowanych systemach grzewczych należy stosować rozwiązania o wysokiej sprawności energetycznej nie powodujących ponadnormatywnych zanieczyszczeń atmosfery, stosownie do przepisów odrębnych</w:t>
      </w:r>
      <w:r w:rsidR="00D30E9F" w:rsidRPr="00A575F0">
        <w:rPr>
          <w:sz w:val="24"/>
        </w:rPr>
        <w:t>;</w:t>
      </w:r>
    </w:p>
    <w:p w14:paraId="7F57D800" w14:textId="523EF25D" w:rsidR="005B6319" w:rsidRPr="00A575F0" w:rsidRDefault="00B04B5C">
      <w:pPr>
        <w:pStyle w:val="Akapitzlist"/>
        <w:numPr>
          <w:ilvl w:val="0"/>
          <w:numId w:val="9"/>
        </w:numPr>
        <w:spacing w:before="120" w:after="120"/>
        <w:rPr>
          <w:sz w:val="24"/>
        </w:rPr>
      </w:pPr>
      <w:r w:rsidRPr="00A575F0">
        <w:rPr>
          <w:sz w:val="24"/>
        </w:rPr>
        <w:t>gospodarkę odpadami należy prowadzić zgodnie z</w:t>
      </w:r>
      <w:r w:rsidR="007E12AC" w:rsidRPr="00A575F0">
        <w:rPr>
          <w:sz w:val="24"/>
        </w:rPr>
        <w:t xml:space="preserve"> regulaminem utrzymania porządku i czystości w gminie oraz</w:t>
      </w:r>
      <w:r w:rsidRPr="00A575F0">
        <w:rPr>
          <w:sz w:val="24"/>
        </w:rPr>
        <w:t> przepisami odrębnymi</w:t>
      </w:r>
      <w:r w:rsidR="00D30E9F" w:rsidRPr="00A575F0">
        <w:rPr>
          <w:sz w:val="24"/>
        </w:rPr>
        <w:t>.</w:t>
      </w:r>
    </w:p>
    <w:p w14:paraId="0897E99E" w14:textId="77777777" w:rsidR="00297CBC" w:rsidRPr="00A575F0" w:rsidRDefault="00297CBC">
      <w:pPr>
        <w:pStyle w:val="Akapitzlist"/>
        <w:numPr>
          <w:ilvl w:val="0"/>
          <w:numId w:val="9"/>
        </w:numPr>
        <w:spacing w:before="120" w:after="120"/>
        <w:rPr>
          <w:sz w:val="24"/>
        </w:rPr>
      </w:pPr>
      <w:r w:rsidRPr="00A575F0">
        <w:rPr>
          <w:sz w:val="24"/>
        </w:rPr>
        <w:t>należy chronić wartościowe  zadrzewienia i zakrzaczenia; dopuszcza się usunięcie drzew na podstawie przepisów odrębnych.</w:t>
      </w:r>
    </w:p>
    <w:p w14:paraId="53E4B8F1" w14:textId="77777777" w:rsidR="00297CBC" w:rsidRPr="00A575F0" w:rsidRDefault="00297CBC" w:rsidP="00297CBC">
      <w:pPr>
        <w:pStyle w:val="Akapitzlist"/>
        <w:spacing w:before="120" w:after="120"/>
        <w:ind w:left="833"/>
        <w:rPr>
          <w:sz w:val="24"/>
        </w:rPr>
      </w:pPr>
    </w:p>
    <w:p w14:paraId="6D8F530D" w14:textId="5A25756A" w:rsidR="00AA3451" w:rsidRPr="00A575F0" w:rsidRDefault="0013339C">
      <w:pPr>
        <w:pStyle w:val="Akapitzlist"/>
        <w:numPr>
          <w:ilvl w:val="0"/>
          <w:numId w:val="5"/>
        </w:numPr>
        <w:spacing w:before="120" w:after="120"/>
        <w:rPr>
          <w:sz w:val="24"/>
        </w:rPr>
      </w:pPr>
      <w:r w:rsidRPr="00A575F0">
        <w:rPr>
          <w:sz w:val="24"/>
        </w:rPr>
        <w:t>Z</w:t>
      </w:r>
      <w:r w:rsidR="00B04B5C" w:rsidRPr="00A575F0">
        <w:rPr>
          <w:sz w:val="24"/>
        </w:rPr>
        <w:t>asady kształtowania krajobrazu zostały określone poprzez ustalenie gabarytów zabudowy, formy ogrodzeń</w:t>
      </w:r>
      <w:r w:rsidR="00575A7C" w:rsidRPr="00A575F0">
        <w:rPr>
          <w:sz w:val="24"/>
        </w:rPr>
        <w:t>,</w:t>
      </w:r>
      <w:r w:rsidR="00B04B5C" w:rsidRPr="00A575F0">
        <w:rPr>
          <w:sz w:val="24"/>
        </w:rPr>
        <w:t xml:space="preserve"> </w:t>
      </w:r>
      <w:r w:rsidR="00AA3451" w:rsidRPr="00A575F0">
        <w:rPr>
          <w:sz w:val="24"/>
        </w:rPr>
        <w:t xml:space="preserve">materiałów i kolorystyki elewacji, </w:t>
      </w:r>
      <w:r w:rsidR="00B04B5C" w:rsidRPr="00A575F0">
        <w:rPr>
          <w:sz w:val="24"/>
        </w:rPr>
        <w:t>rodzaju i kolorystyki pokryć dachowych</w:t>
      </w:r>
      <w:r w:rsidR="00575A7C" w:rsidRPr="00A575F0">
        <w:rPr>
          <w:sz w:val="24"/>
        </w:rPr>
        <w:t xml:space="preserve"> oraz poprzez ustalenie zasad zagospod</w:t>
      </w:r>
      <w:r w:rsidR="00757591" w:rsidRPr="00A575F0">
        <w:rPr>
          <w:sz w:val="24"/>
        </w:rPr>
        <w:t>a</w:t>
      </w:r>
      <w:r w:rsidR="00575A7C" w:rsidRPr="00A575F0">
        <w:rPr>
          <w:sz w:val="24"/>
        </w:rPr>
        <w:t>rowania</w:t>
      </w:r>
      <w:r w:rsidR="00AA3451" w:rsidRPr="00A575F0">
        <w:rPr>
          <w:sz w:val="24"/>
        </w:rPr>
        <w:t xml:space="preserve"> działki budowlanej</w:t>
      </w:r>
      <w:r w:rsidR="00575A7C" w:rsidRPr="00A575F0">
        <w:rPr>
          <w:sz w:val="24"/>
        </w:rPr>
        <w:t>.</w:t>
      </w:r>
      <w:r w:rsidR="00E45B6C" w:rsidRPr="00E45B6C">
        <w:rPr>
          <w:color w:val="FF0000"/>
          <w:sz w:val="24"/>
        </w:rPr>
        <w:t xml:space="preserve"> </w:t>
      </w:r>
    </w:p>
    <w:p w14:paraId="5D9517D0" w14:textId="77777777" w:rsidR="005B6319" w:rsidRPr="00A575F0" w:rsidRDefault="005B6319" w:rsidP="005B6319">
      <w:pPr>
        <w:pStyle w:val="Akapitzlist"/>
        <w:spacing w:before="120" w:after="120"/>
        <w:ind w:left="473"/>
        <w:rPr>
          <w:sz w:val="24"/>
        </w:rPr>
      </w:pPr>
    </w:p>
    <w:p w14:paraId="74B81CAE" w14:textId="4A473CBE" w:rsidR="005B6319" w:rsidRPr="00A575F0" w:rsidRDefault="00AD4DBD" w:rsidP="00C256C0">
      <w:pPr>
        <w:pStyle w:val="Akapitzlist"/>
        <w:spacing w:before="120" w:after="120"/>
        <w:ind w:left="0" w:firstLine="284"/>
        <w:rPr>
          <w:bCs/>
          <w:sz w:val="24"/>
        </w:rPr>
      </w:pPr>
      <w:r w:rsidRPr="00A575F0">
        <w:rPr>
          <w:b/>
          <w:sz w:val="24"/>
        </w:rPr>
        <w:t xml:space="preserve">§ 7.  </w:t>
      </w:r>
      <w:r w:rsidR="00A4439B" w:rsidRPr="00A575F0">
        <w:rPr>
          <w:b/>
          <w:sz w:val="24"/>
        </w:rPr>
        <w:t>Z</w:t>
      </w:r>
      <w:r w:rsidRPr="00A575F0">
        <w:rPr>
          <w:b/>
          <w:sz w:val="24"/>
        </w:rPr>
        <w:t>asad</w:t>
      </w:r>
      <w:r w:rsidR="00A4439B" w:rsidRPr="00A575F0">
        <w:rPr>
          <w:b/>
          <w:sz w:val="24"/>
        </w:rPr>
        <w:t>y</w:t>
      </w:r>
      <w:r w:rsidRPr="00A575F0">
        <w:rPr>
          <w:b/>
          <w:sz w:val="24"/>
        </w:rPr>
        <w:t xml:space="preserve"> ochrony dziedzictwa kulturowego i zabytków w tym krajobrazów kulturowych, oraz dóbr kultury współczesnej</w:t>
      </w:r>
      <w:r w:rsidR="00B0739D" w:rsidRPr="00A575F0">
        <w:rPr>
          <w:sz w:val="24"/>
        </w:rPr>
        <w:t>:</w:t>
      </w:r>
      <w:r w:rsidR="006A14A3" w:rsidRPr="00A575F0">
        <w:rPr>
          <w:b/>
          <w:sz w:val="24"/>
        </w:rPr>
        <w:t xml:space="preserve"> </w:t>
      </w:r>
      <w:r w:rsidR="006A14A3" w:rsidRPr="00A575F0">
        <w:rPr>
          <w:bCs/>
          <w:sz w:val="24"/>
        </w:rPr>
        <w:t xml:space="preserve">na terenie objętym planem nie występują obiekty </w:t>
      </w:r>
      <w:r w:rsidR="0048021C" w:rsidRPr="00A575F0">
        <w:rPr>
          <w:bCs/>
          <w:sz w:val="24"/>
        </w:rPr>
        <w:t xml:space="preserve">i tereny </w:t>
      </w:r>
      <w:r w:rsidR="006A14A3" w:rsidRPr="00A575F0">
        <w:rPr>
          <w:bCs/>
          <w:sz w:val="24"/>
        </w:rPr>
        <w:t>wymagające ochrony</w:t>
      </w:r>
      <w:r w:rsidR="00E15761" w:rsidRPr="00A575F0">
        <w:rPr>
          <w:bCs/>
          <w:sz w:val="24"/>
        </w:rPr>
        <w:t xml:space="preserve"> ustaleniami planu</w:t>
      </w:r>
      <w:r w:rsidR="006A14A3" w:rsidRPr="00A575F0">
        <w:rPr>
          <w:bCs/>
          <w:sz w:val="24"/>
        </w:rPr>
        <w:t>.</w:t>
      </w:r>
    </w:p>
    <w:p w14:paraId="79385B53" w14:textId="77777777" w:rsidR="00C256C0" w:rsidRPr="00A575F0" w:rsidRDefault="00C256C0" w:rsidP="00C256C0">
      <w:pPr>
        <w:pStyle w:val="Akapitzlist"/>
        <w:spacing w:before="120" w:after="120"/>
        <w:ind w:left="0" w:firstLine="284"/>
        <w:rPr>
          <w:bCs/>
          <w:sz w:val="24"/>
        </w:rPr>
      </w:pPr>
    </w:p>
    <w:p w14:paraId="2055320F" w14:textId="1F1F8A27" w:rsidR="008E54D5" w:rsidRPr="00A575F0" w:rsidRDefault="00AD4DBD" w:rsidP="008E54D5">
      <w:pPr>
        <w:pStyle w:val="Akapitzlist"/>
        <w:spacing w:before="120" w:after="120"/>
        <w:ind w:left="0" w:firstLine="284"/>
        <w:rPr>
          <w:b/>
          <w:sz w:val="24"/>
        </w:rPr>
      </w:pPr>
      <w:r w:rsidRPr="00A575F0">
        <w:rPr>
          <w:b/>
          <w:sz w:val="24"/>
        </w:rPr>
        <w:t>§ 8.  Wymagania wynikające z potrzeb kształtowania przestrzeni publicznych</w:t>
      </w:r>
    </w:p>
    <w:p w14:paraId="2CB7D8F1" w14:textId="0B13A264" w:rsidR="0000365E" w:rsidRPr="00A575F0" w:rsidRDefault="006A14A3" w:rsidP="003D4FE7">
      <w:pPr>
        <w:spacing w:before="120" w:after="120"/>
        <w:rPr>
          <w:bCs/>
          <w:sz w:val="24"/>
        </w:rPr>
      </w:pPr>
      <w:r w:rsidRPr="00A575F0">
        <w:rPr>
          <w:b/>
          <w:sz w:val="24"/>
        </w:rPr>
        <w:t xml:space="preserve"> </w:t>
      </w:r>
      <w:r w:rsidR="00174B9A" w:rsidRPr="00A575F0">
        <w:rPr>
          <w:bCs/>
          <w:sz w:val="24"/>
        </w:rPr>
        <w:t>N</w:t>
      </w:r>
      <w:r w:rsidR="008E54D5" w:rsidRPr="00A575F0">
        <w:rPr>
          <w:bCs/>
          <w:sz w:val="24"/>
        </w:rPr>
        <w:t>a terenie objętym planem przestrze</w:t>
      </w:r>
      <w:r w:rsidR="003D4FE7" w:rsidRPr="00A575F0">
        <w:rPr>
          <w:bCs/>
          <w:sz w:val="24"/>
        </w:rPr>
        <w:t>nie publiczne nie występują.</w:t>
      </w:r>
    </w:p>
    <w:p w14:paraId="697EC165" w14:textId="00C5BDAC" w:rsidR="00AD4DBD" w:rsidRPr="00A575F0" w:rsidRDefault="00AD4DBD" w:rsidP="00AD4DBD">
      <w:pPr>
        <w:keepLines/>
        <w:spacing w:before="120" w:after="120"/>
        <w:ind w:firstLine="340"/>
        <w:rPr>
          <w:sz w:val="24"/>
        </w:rPr>
      </w:pPr>
      <w:r w:rsidRPr="00A575F0">
        <w:rPr>
          <w:b/>
          <w:sz w:val="24"/>
        </w:rPr>
        <w:t>§ 9.  Sposoby zagospodarowania terenów lub obiektów podlegających ochronie, ustalonych na podstawie odrębnych przepisów, terenów górniczych, a także obszarów szczególnego zagrożenia powodzią, obszarów osuwania się mas ziemnych, krajobrazów priorytetowych określonych w audycie krajobrazowym oraz w planach zagospodarowania przestrzennego województwa</w:t>
      </w:r>
    </w:p>
    <w:p w14:paraId="3C28F18A" w14:textId="77777777" w:rsidR="002C4A08" w:rsidRDefault="00BC03DF" w:rsidP="002C4A08">
      <w:pPr>
        <w:pStyle w:val="Akapitzlist"/>
        <w:numPr>
          <w:ilvl w:val="0"/>
          <w:numId w:val="11"/>
        </w:numPr>
        <w:spacing w:before="120" w:after="120"/>
        <w:rPr>
          <w:sz w:val="24"/>
        </w:rPr>
      </w:pPr>
      <w:r w:rsidRPr="00A575F0">
        <w:rPr>
          <w:sz w:val="24"/>
        </w:rPr>
        <w:t>N</w:t>
      </w:r>
      <w:r w:rsidR="00AD4DBD" w:rsidRPr="00A575F0">
        <w:rPr>
          <w:sz w:val="24"/>
        </w:rPr>
        <w:t xml:space="preserve">a dzień uchwalenia planu audyt krajobrazowy województwa </w:t>
      </w:r>
      <w:r w:rsidR="00793A2F" w:rsidRPr="00A575F0">
        <w:rPr>
          <w:sz w:val="24"/>
        </w:rPr>
        <w:t>w</w:t>
      </w:r>
      <w:r w:rsidR="00AD4DBD" w:rsidRPr="00A575F0">
        <w:rPr>
          <w:sz w:val="24"/>
        </w:rPr>
        <w:t>armińsko-</w:t>
      </w:r>
      <w:r w:rsidR="00793A2F" w:rsidRPr="00A575F0">
        <w:rPr>
          <w:sz w:val="24"/>
        </w:rPr>
        <w:t>m</w:t>
      </w:r>
      <w:r w:rsidR="00AD4DBD" w:rsidRPr="00A575F0">
        <w:rPr>
          <w:sz w:val="24"/>
        </w:rPr>
        <w:t>azurskiego nie został sporządzony</w:t>
      </w:r>
      <w:r w:rsidR="00824274" w:rsidRPr="00A575F0">
        <w:rPr>
          <w:sz w:val="24"/>
        </w:rPr>
        <w:t xml:space="preserve"> i</w:t>
      </w:r>
      <w:r w:rsidR="00AD4DBD" w:rsidRPr="00A575F0">
        <w:rPr>
          <w:sz w:val="24"/>
        </w:rPr>
        <w:t xml:space="preserve"> w związku z tym wyniki audytu krajobrazowego nie mogą być uwzględnione w niniejsz</w:t>
      </w:r>
      <w:r w:rsidR="007E12AC" w:rsidRPr="00A575F0">
        <w:rPr>
          <w:sz w:val="24"/>
        </w:rPr>
        <w:t>ym</w:t>
      </w:r>
      <w:r w:rsidR="00AD4DBD" w:rsidRPr="00A575F0">
        <w:rPr>
          <w:sz w:val="24"/>
        </w:rPr>
        <w:t xml:space="preserve"> plan</w:t>
      </w:r>
      <w:r w:rsidR="007E12AC" w:rsidRPr="00A575F0">
        <w:rPr>
          <w:sz w:val="24"/>
        </w:rPr>
        <w:t>ie</w:t>
      </w:r>
      <w:r w:rsidR="002C4A08">
        <w:rPr>
          <w:sz w:val="24"/>
        </w:rPr>
        <w:t>.</w:t>
      </w:r>
    </w:p>
    <w:p w14:paraId="5B33A070" w14:textId="4EDDEEA6" w:rsidR="007B084F" w:rsidRPr="002C4A08" w:rsidRDefault="00D50DF3" w:rsidP="002C4A08">
      <w:pPr>
        <w:pStyle w:val="Akapitzlist"/>
        <w:numPr>
          <w:ilvl w:val="0"/>
          <w:numId w:val="11"/>
        </w:numPr>
        <w:spacing w:before="120" w:after="120"/>
        <w:rPr>
          <w:sz w:val="24"/>
        </w:rPr>
      </w:pPr>
      <w:r w:rsidRPr="002C4A08">
        <w:rPr>
          <w:sz w:val="24"/>
        </w:rPr>
        <w:t>Teren</w:t>
      </w:r>
      <w:r w:rsidR="00947704" w:rsidRPr="002C4A08">
        <w:rPr>
          <w:sz w:val="24"/>
        </w:rPr>
        <w:t>y</w:t>
      </w:r>
      <w:r w:rsidRPr="002C4A08">
        <w:rPr>
          <w:sz w:val="24"/>
        </w:rPr>
        <w:t xml:space="preserve"> objęt</w:t>
      </w:r>
      <w:r w:rsidR="00947704" w:rsidRPr="002C4A08">
        <w:rPr>
          <w:sz w:val="24"/>
        </w:rPr>
        <w:t>e</w:t>
      </w:r>
      <w:r w:rsidRPr="002C4A08">
        <w:rPr>
          <w:sz w:val="24"/>
        </w:rPr>
        <w:t xml:space="preserve"> planem położon</w:t>
      </w:r>
      <w:r w:rsidR="00947704" w:rsidRPr="002C4A08">
        <w:rPr>
          <w:sz w:val="24"/>
        </w:rPr>
        <w:t>e</w:t>
      </w:r>
      <w:r w:rsidRPr="002C4A08">
        <w:rPr>
          <w:sz w:val="24"/>
        </w:rPr>
        <w:t xml:space="preserve"> </w:t>
      </w:r>
      <w:r w:rsidR="00947704" w:rsidRPr="002C4A08">
        <w:rPr>
          <w:sz w:val="24"/>
        </w:rPr>
        <w:t>są</w:t>
      </w:r>
      <w:r w:rsidRPr="002C4A08">
        <w:rPr>
          <w:sz w:val="24"/>
        </w:rPr>
        <w:t xml:space="preserve"> </w:t>
      </w:r>
      <w:r w:rsidR="00001905" w:rsidRPr="002C4A08">
        <w:rPr>
          <w:sz w:val="24"/>
        </w:rPr>
        <w:t xml:space="preserve">na terenie objętym ochroną </w:t>
      </w:r>
      <w:r w:rsidR="00001905">
        <w:t>w</w:t>
      </w:r>
      <w:r w:rsidR="00001905" w:rsidRPr="00FB0714">
        <w:t xml:space="preserve"> Obszarze Specjalnej Ochrony Ptaków Puszcza Piska, kod obszaru: PLB280008</w:t>
      </w:r>
      <w:r w:rsidR="00B928C8">
        <w:t xml:space="preserve">, w obrębie </w:t>
      </w:r>
      <w:r w:rsidR="00B928C8" w:rsidRPr="00C038DD">
        <w:rPr>
          <w:szCs w:val="22"/>
        </w:rPr>
        <w:t>korytarza ekologicznego dużych ssaków</w:t>
      </w:r>
      <w:r w:rsidR="00001905" w:rsidRPr="00C53F0C">
        <w:t xml:space="preserve"> </w:t>
      </w:r>
      <w:r w:rsidR="002C4A08" w:rsidRPr="002C4A08">
        <w:rPr>
          <w:sz w:val="24"/>
        </w:rPr>
        <w:t xml:space="preserve"> oraz w </w:t>
      </w:r>
      <w:r w:rsidR="002C4A08">
        <w:t xml:space="preserve">obszarze ochronnym zbiornika wód podziemnych, </w:t>
      </w:r>
      <w:r w:rsidR="009126B9" w:rsidRPr="002C4A08">
        <w:rPr>
          <w:sz w:val="24"/>
        </w:rPr>
        <w:t>na terenie</w:t>
      </w:r>
      <w:r w:rsidR="006233C5" w:rsidRPr="002C4A08">
        <w:rPr>
          <w:sz w:val="24"/>
        </w:rPr>
        <w:t xml:space="preserve"> któr</w:t>
      </w:r>
      <w:r w:rsidR="002C4A08">
        <w:rPr>
          <w:sz w:val="24"/>
        </w:rPr>
        <w:t>ych</w:t>
      </w:r>
      <w:r w:rsidR="006233C5" w:rsidRPr="002C4A08">
        <w:rPr>
          <w:sz w:val="24"/>
        </w:rPr>
        <w:t xml:space="preserve"> obowiązują przepisy </w:t>
      </w:r>
      <w:r w:rsidR="00001905" w:rsidRPr="002C4A08">
        <w:rPr>
          <w:sz w:val="24"/>
        </w:rPr>
        <w:t>odrębne.</w:t>
      </w:r>
    </w:p>
    <w:p w14:paraId="7D4B2327" w14:textId="611E4264" w:rsidR="00196E16" w:rsidRPr="00A575F0" w:rsidRDefault="00BC03DF">
      <w:pPr>
        <w:pStyle w:val="Akapitzlist"/>
        <w:numPr>
          <w:ilvl w:val="0"/>
          <w:numId w:val="11"/>
        </w:numPr>
        <w:spacing w:before="120" w:after="120"/>
        <w:rPr>
          <w:sz w:val="24"/>
        </w:rPr>
      </w:pPr>
      <w:r w:rsidRPr="00A575F0">
        <w:rPr>
          <w:sz w:val="24"/>
        </w:rPr>
        <w:t>W</w:t>
      </w:r>
      <w:r w:rsidR="00B03343" w:rsidRPr="00A575F0">
        <w:rPr>
          <w:sz w:val="24"/>
        </w:rPr>
        <w:t xml:space="preserve"> granicach teren</w:t>
      </w:r>
      <w:r w:rsidR="00DD0C3D">
        <w:rPr>
          <w:sz w:val="24"/>
        </w:rPr>
        <w:t>ów</w:t>
      </w:r>
      <w:r w:rsidR="00B03343" w:rsidRPr="00A575F0">
        <w:rPr>
          <w:sz w:val="24"/>
        </w:rPr>
        <w:t xml:space="preserve"> objęt</w:t>
      </w:r>
      <w:r w:rsidR="00DD0C3D">
        <w:rPr>
          <w:sz w:val="24"/>
        </w:rPr>
        <w:t>ych</w:t>
      </w:r>
      <w:r w:rsidR="00B03343" w:rsidRPr="00A575F0">
        <w:rPr>
          <w:sz w:val="24"/>
        </w:rPr>
        <w:t xml:space="preserve"> planem nie występują</w:t>
      </w:r>
      <w:r w:rsidR="00196E16" w:rsidRPr="00A575F0">
        <w:rPr>
          <w:sz w:val="24"/>
        </w:rPr>
        <w:t>:</w:t>
      </w:r>
      <w:r w:rsidR="00B03343" w:rsidRPr="00A575F0">
        <w:rPr>
          <w:sz w:val="24"/>
        </w:rPr>
        <w:t xml:space="preserve"> </w:t>
      </w:r>
    </w:p>
    <w:p w14:paraId="27BF4595" w14:textId="26A890D0" w:rsidR="00196E16" w:rsidRPr="00A575F0" w:rsidRDefault="00B03343">
      <w:pPr>
        <w:pStyle w:val="Akapitzlist"/>
        <w:numPr>
          <w:ilvl w:val="0"/>
          <w:numId w:val="13"/>
        </w:numPr>
        <w:spacing w:before="120" w:after="120"/>
        <w:rPr>
          <w:sz w:val="24"/>
        </w:rPr>
      </w:pPr>
      <w:r w:rsidRPr="00A575F0">
        <w:rPr>
          <w:sz w:val="24"/>
        </w:rPr>
        <w:t>udokumentowane geologicznie złoża kopalin,</w:t>
      </w:r>
    </w:p>
    <w:p w14:paraId="3D387B61" w14:textId="7272D212" w:rsidR="00196E16" w:rsidRPr="00A575F0" w:rsidRDefault="00B03343">
      <w:pPr>
        <w:pStyle w:val="Akapitzlist"/>
        <w:numPr>
          <w:ilvl w:val="0"/>
          <w:numId w:val="13"/>
        </w:numPr>
        <w:spacing w:before="120" w:after="120"/>
        <w:rPr>
          <w:sz w:val="24"/>
        </w:rPr>
      </w:pPr>
      <w:r w:rsidRPr="00A575F0">
        <w:rPr>
          <w:sz w:val="24"/>
        </w:rPr>
        <w:t>tereny zagrożone osuwiskami</w:t>
      </w:r>
      <w:r w:rsidR="00196E16" w:rsidRPr="00A575F0">
        <w:rPr>
          <w:sz w:val="24"/>
        </w:rPr>
        <w:t>,</w:t>
      </w:r>
      <w:r w:rsidRPr="00A575F0">
        <w:rPr>
          <w:sz w:val="24"/>
        </w:rPr>
        <w:t xml:space="preserve"> </w:t>
      </w:r>
    </w:p>
    <w:p w14:paraId="6D866E9B" w14:textId="0FEA9FD8" w:rsidR="00FF7B9A" w:rsidRPr="00A575F0" w:rsidRDefault="00B03343">
      <w:pPr>
        <w:pStyle w:val="Akapitzlist"/>
        <w:numPr>
          <w:ilvl w:val="0"/>
          <w:numId w:val="13"/>
        </w:numPr>
        <w:spacing w:before="120" w:after="120"/>
        <w:rPr>
          <w:sz w:val="24"/>
        </w:rPr>
      </w:pPr>
      <w:r w:rsidRPr="00A575F0">
        <w:rPr>
          <w:sz w:val="24"/>
        </w:rPr>
        <w:t>tereny szczególnego zagrożenia powodzią</w:t>
      </w:r>
      <w:r w:rsidR="00196E16" w:rsidRPr="00A575F0">
        <w:rPr>
          <w:sz w:val="24"/>
        </w:rPr>
        <w:t>,</w:t>
      </w:r>
    </w:p>
    <w:p w14:paraId="42F8C9FB" w14:textId="6975CB68" w:rsidR="00196E16" w:rsidRPr="00A575F0" w:rsidRDefault="00196E16">
      <w:pPr>
        <w:pStyle w:val="Akapitzlist"/>
        <w:numPr>
          <w:ilvl w:val="0"/>
          <w:numId w:val="13"/>
        </w:numPr>
        <w:spacing w:before="120" w:after="120"/>
        <w:rPr>
          <w:sz w:val="24"/>
        </w:rPr>
      </w:pPr>
      <w:r w:rsidRPr="00A575F0">
        <w:rPr>
          <w:sz w:val="24"/>
        </w:rPr>
        <w:t>obiekty i tereny objęte ochroną konserwatorską ujęte w rejestrze zabytków oraz w gminnej i wojewódzkiej ewidencji zabytków</w:t>
      </w:r>
      <w:r w:rsidR="00947704" w:rsidRPr="00A575F0">
        <w:rPr>
          <w:sz w:val="24"/>
        </w:rPr>
        <w:t>.</w:t>
      </w:r>
    </w:p>
    <w:p w14:paraId="2E969EFF" w14:textId="155B6DDB" w:rsidR="00B03343" w:rsidRPr="00A575F0" w:rsidRDefault="00B03343" w:rsidP="00B03343">
      <w:pPr>
        <w:keepLines/>
        <w:spacing w:before="120" w:after="120"/>
        <w:ind w:firstLine="340"/>
        <w:rPr>
          <w:sz w:val="24"/>
        </w:rPr>
      </w:pPr>
      <w:r w:rsidRPr="00A575F0">
        <w:rPr>
          <w:b/>
          <w:sz w:val="24"/>
        </w:rPr>
        <w:t>§ 10.  Szczegółowe zasady i warunki scalania i podziału nieruchomości</w:t>
      </w:r>
    </w:p>
    <w:p w14:paraId="2E60EC04" w14:textId="184C1C3D" w:rsidR="0073136E" w:rsidRPr="00A575F0" w:rsidRDefault="00174B9A" w:rsidP="00446580">
      <w:pPr>
        <w:pStyle w:val="Akapitzlist"/>
        <w:spacing w:before="120" w:after="120"/>
        <w:ind w:left="470"/>
        <w:contextualSpacing w:val="0"/>
        <w:rPr>
          <w:sz w:val="24"/>
        </w:rPr>
      </w:pPr>
      <w:r w:rsidRPr="00A575F0">
        <w:rPr>
          <w:sz w:val="24"/>
        </w:rPr>
        <w:t>N</w:t>
      </w:r>
      <w:r w:rsidR="00B03343" w:rsidRPr="00A575F0">
        <w:rPr>
          <w:sz w:val="24"/>
        </w:rPr>
        <w:t>a terenie objętym planem procedury scalenia i podziału nieruchomości w rozumieniu ustawy o gospodarce gruntami nie przewiduje się</w:t>
      </w:r>
      <w:r w:rsidRPr="00A575F0">
        <w:rPr>
          <w:sz w:val="24"/>
        </w:rPr>
        <w:t>.</w:t>
      </w:r>
    </w:p>
    <w:p w14:paraId="61B3D4D4" w14:textId="6995D04D" w:rsidR="00862434" w:rsidRPr="00001905" w:rsidRDefault="00866041" w:rsidP="00001905">
      <w:pPr>
        <w:keepLines/>
        <w:spacing w:before="120" w:after="120"/>
        <w:ind w:firstLine="340"/>
        <w:rPr>
          <w:sz w:val="24"/>
        </w:rPr>
      </w:pPr>
      <w:r w:rsidRPr="00A575F0">
        <w:rPr>
          <w:b/>
          <w:sz w:val="24"/>
        </w:rPr>
        <w:t>§ 11.  Szczególne warunki zagospodarowania terenów oraz ograniczenia w ich użytkowaniu, w tym zakaz zabudowy</w:t>
      </w:r>
    </w:p>
    <w:p w14:paraId="685A51E2" w14:textId="1FA5F589" w:rsidR="001F4B3F" w:rsidRPr="00A575F0" w:rsidRDefault="00F302A6">
      <w:pPr>
        <w:pStyle w:val="Akapitzlist"/>
        <w:numPr>
          <w:ilvl w:val="0"/>
          <w:numId w:val="4"/>
        </w:numPr>
        <w:spacing w:before="120" w:after="120" w:line="276" w:lineRule="auto"/>
        <w:jc w:val="left"/>
        <w:rPr>
          <w:sz w:val="24"/>
        </w:rPr>
      </w:pPr>
      <w:r w:rsidRPr="00A575F0">
        <w:rPr>
          <w:sz w:val="24"/>
        </w:rPr>
        <w:t xml:space="preserve">Należy zachować lokalizację istniejącej </w:t>
      </w:r>
      <w:r w:rsidR="00DD0C3D">
        <w:rPr>
          <w:sz w:val="24"/>
        </w:rPr>
        <w:t>linii elektroenergetycznej SN 15kV</w:t>
      </w:r>
      <w:r w:rsidRPr="00A575F0">
        <w:rPr>
          <w:sz w:val="24"/>
        </w:rPr>
        <w:t xml:space="preserve"> oraz uwzględnić wynikające z jej istnienia obostrzenia w zagospodarowaniu terenu. </w:t>
      </w:r>
    </w:p>
    <w:p w14:paraId="2EC601B3" w14:textId="146FB64F" w:rsidR="001F4B3F" w:rsidRPr="007564C5" w:rsidRDefault="00F302A6" w:rsidP="007564C5">
      <w:pPr>
        <w:pStyle w:val="Akapitzlist"/>
        <w:numPr>
          <w:ilvl w:val="0"/>
          <w:numId w:val="4"/>
        </w:numPr>
        <w:spacing w:before="120" w:after="120" w:line="276" w:lineRule="auto"/>
        <w:jc w:val="left"/>
        <w:rPr>
          <w:sz w:val="24"/>
        </w:rPr>
      </w:pPr>
      <w:r w:rsidRPr="00A575F0">
        <w:rPr>
          <w:sz w:val="24"/>
        </w:rPr>
        <w:lastRenderedPageBreak/>
        <w:t>Wzdłuż przebiegu istniejąc</w:t>
      </w:r>
      <w:r w:rsidR="007564C5">
        <w:rPr>
          <w:sz w:val="24"/>
        </w:rPr>
        <w:t>ej</w:t>
      </w:r>
      <w:r w:rsidRPr="00A575F0">
        <w:rPr>
          <w:sz w:val="24"/>
        </w:rPr>
        <w:t xml:space="preserve"> linii elektroenergetyczn</w:t>
      </w:r>
      <w:r w:rsidR="007564C5">
        <w:rPr>
          <w:sz w:val="24"/>
        </w:rPr>
        <w:t>ej</w:t>
      </w:r>
      <w:r w:rsidRPr="00A575F0">
        <w:rPr>
          <w:sz w:val="24"/>
        </w:rPr>
        <w:t xml:space="preserve"> będąc</w:t>
      </w:r>
      <w:r w:rsidR="007564C5">
        <w:rPr>
          <w:sz w:val="24"/>
        </w:rPr>
        <w:t>ej</w:t>
      </w:r>
      <w:r w:rsidRPr="00A575F0">
        <w:rPr>
          <w:sz w:val="24"/>
        </w:rPr>
        <w:t xml:space="preserve"> częścią sieci dystrybucyjnej energii elektrycznej uwzględnić pasy ochrony funkcyjnej </w:t>
      </w:r>
      <w:r w:rsidR="007564C5">
        <w:rPr>
          <w:sz w:val="24"/>
        </w:rPr>
        <w:t xml:space="preserve">w poziomie </w:t>
      </w:r>
      <w:r w:rsidRPr="00A575F0">
        <w:rPr>
          <w:sz w:val="24"/>
        </w:rPr>
        <w:t xml:space="preserve">o szerokości </w:t>
      </w:r>
      <w:r w:rsidR="001F4B3F" w:rsidRPr="007564C5">
        <w:rPr>
          <w:sz w:val="24"/>
        </w:rPr>
        <w:t>7,0 m po każdej ze stron od osi istniejącej linii napowietrznej SN 15</w:t>
      </w:r>
      <w:r w:rsidR="00E55259">
        <w:rPr>
          <w:sz w:val="24"/>
        </w:rPr>
        <w:t>kV,  oznaczone na rysunku planu</w:t>
      </w:r>
      <w:r w:rsidR="001F4B3F" w:rsidRPr="007564C5">
        <w:rPr>
          <w:sz w:val="24"/>
        </w:rPr>
        <w:t xml:space="preserve">; </w:t>
      </w:r>
    </w:p>
    <w:p w14:paraId="63AAA8A1" w14:textId="77777777" w:rsidR="00D07B32" w:rsidRPr="00A575F0" w:rsidRDefault="00D07B32">
      <w:pPr>
        <w:pStyle w:val="Lista-kontynuacja2"/>
        <w:numPr>
          <w:ilvl w:val="0"/>
          <w:numId w:val="4"/>
        </w:numPr>
        <w:tabs>
          <w:tab w:val="left" w:pos="480"/>
        </w:tabs>
        <w:suppressAutoHyphens/>
        <w:spacing w:after="0"/>
        <w:rPr>
          <w:sz w:val="24"/>
          <w:szCs w:val="24"/>
        </w:rPr>
      </w:pPr>
      <w:r w:rsidRPr="00A575F0">
        <w:rPr>
          <w:sz w:val="24"/>
          <w:szCs w:val="24"/>
        </w:rPr>
        <w:t>Ustala się  maksymalne wysokości infrastruktury elektroenergetycznej następująco:</w:t>
      </w:r>
    </w:p>
    <w:p w14:paraId="2514143D" w14:textId="5D6EBD8F" w:rsidR="00D07B32" w:rsidRPr="00A575F0" w:rsidRDefault="00D07B32">
      <w:pPr>
        <w:pStyle w:val="Akapitzlist"/>
        <w:numPr>
          <w:ilvl w:val="0"/>
          <w:numId w:val="28"/>
        </w:numPr>
        <w:suppressAutoHyphens/>
        <w:spacing w:after="0"/>
        <w:ind w:left="851" w:hanging="425"/>
        <w:contextualSpacing w:val="0"/>
        <w:jc w:val="left"/>
        <w:rPr>
          <w:sz w:val="24"/>
        </w:rPr>
      </w:pPr>
      <w:r w:rsidRPr="00A575F0">
        <w:rPr>
          <w:sz w:val="24"/>
        </w:rPr>
        <w:t>dla napowietrznych linii SN 15kV – maksymalnie 18, 0 m,</w:t>
      </w:r>
    </w:p>
    <w:p w14:paraId="4518CE2F" w14:textId="7C6AF2CF" w:rsidR="00D07B32" w:rsidRPr="00A575F0" w:rsidRDefault="00D07B32">
      <w:pPr>
        <w:pStyle w:val="Akapitzlist"/>
        <w:numPr>
          <w:ilvl w:val="0"/>
          <w:numId w:val="28"/>
        </w:numPr>
        <w:suppressAutoHyphens/>
        <w:spacing w:after="0"/>
        <w:ind w:left="851" w:hanging="425"/>
        <w:contextualSpacing w:val="0"/>
        <w:jc w:val="left"/>
        <w:rPr>
          <w:sz w:val="24"/>
        </w:rPr>
      </w:pPr>
      <w:r w:rsidRPr="00A575F0">
        <w:rPr>
          <w:sz w:val="24"/>
        </w:rPr>
        <w:t>dla napowietrznych linii nN oraz stacji słupowych SN</w:t>
      </w:r>
      <w:r w:rsidR="00DD0C3D">
        <w:rPr>
          <w:sz w:val="24"/>
        </w:rPr>
        <w:t>/nN -</w:t>
      </w:r>
      <w:r w:rsidRPr="00A575F0">
        <w:rPr>
          <w:sz w:val="24"/>
        </w:rPr>
        <w:t xml:space="preserve"> maksymalnie 12,0 m</w:t>
      </w:r>
      <w:r w:rsidR="00E80E05" w:rsidRPr="00A575F0">
        <w:rPr>
          <w:sz w:val="24"/>
        </w:rPr>
        <w:t>.</w:t>
      </w:r>
    </w:p>
    <w:p w14:paraId="4154D816" w14:textId="786CCDBF" w:rsidR="005235E2" w:rsidRPr="00A575F0" w:rsidRDefault="006A3905">
      <w:pPr>
        <w:pStyle w:val="Akapitzlist"/>
        <w:numPr>
          <w:ilvl w:val="0"/>
          <w:numId w:val="4"/>
        </w:numPr>
        <w:spacing w:before="120" w:after="120" w:line="276" w:lineRule="auto"/>
        <w:jc w:val="left"/>
        <w:rPr>
          <w:sz w:val="24"/>
        </w:rPr>
      </w:pPr>
      <w:r w:rsidRPr="00A575F0">
        <w:rPr>
          <w:sz w:val="24"/>
        </w:rPr>
        <w:t>Zasady zagospodarowania terenów wymienionych w pkt 2 regulują przepisy odrębne, w szczególności zakaz sadzenia roślinności wysokiej i o rozbudowanym systemie korzeniowym w tym obowiązuje szerokość pasa wycinki podstawowej drzew na trasie linii.</w:t>
      </w:r>
    </w:p>
    <w:p w14:paraId="73F2B76A" w14:textId="4661EB8C" w:rsidR="00021534" w:rsidRPr="00A575F0" w:rsidRDefault="00866041" w:rsidP="005235E2">
      <w:pPr>
        <w:keepLines/>
        <w:spacing w:before="120" w:after="120"/>
        <w:ind w:firstLine="340"/>
        <w:rPr>
          <w:b/>
          <w:sz w:val="24"/>
        </w:rPr>
      </w:pPr>
      <w:r w:rsidRPr="00A575F0">
        <w:rPr>
          <w:b/>
          <w:sz w:val="24"/>
        </w:rPr>
        <w:t xml:space="preserve">§ 12.  </w:t>
      </w:r>
      <w:r w:rsidR="00021534" w:rsidRPr="00A575F0">
        <w:rPr>
          <w:b/>
          <w:sz w:val="24"/>
        </w:rPr>
        <w:t>Z</w:t>
      </w:r>
      <w:r w:rsidRPr="00A575F0">
        <w:rPr>
          <w:b/>
          <w:sz w:val="24"/>
        </w:rPr>
        <w:t>asad</w:t>
      </w:r>
      <w:r w:rsidR="00021534" w:rsidRPr="00A575F0">
        <w:rPr>
          <w:b/>
          <w:sz w:val="24"/>
        </w:rPr>
        <w:t>y</w:t>
      </w:r>
      <w:r w:rsidRPr="00A575F0">
        <w:rPr>
          <w:b/>
          <w:sz w:val="24"/>
        </w:rPr>
        <w:t xml:space="preserve"> </w:t>
      </w:r>
      <w:r w:rsidR="00D26990" w:rsidRPr="00A575F0">
        <w:rPr>
          <w:b/>
          <w:sz w:val="24"/>
        </w:rPr>
        <w:t xml:space="preserve">modernizacji, </w:t>
      </w:r>
      <w:r w:rsidRPr="00A575F0">
        <w:rPr>
          <w:b/>
          <w:sz w:val="24"/>
        </w:rPr>
        <w:t>rozbudowy i budowy systemów komunikacji:</w:t>
      </w:r>
    </w:p>
    <w:p w14:paraId="76863849" w14:textId="6C2A033B" w:rsidR="00866041" w:rsidRPr="00A575F0" w:rsidRDefault="00866041" w:rsidP="005235E2">
      <w:pPr>
        <w:spacing w:before="120" w:after="120"/>
        <w:ind w:left="340" w:hanging="227"/>
        <w:rPr>
          <w:sz w:val="24"/>
        </w:rPr>
      </w:pPr>
      <w:r w:rsidRPr="00A575F0">
        <w:rPr>
          <w:sz w:val="24"/>
        </w:rPr>
        <w:t>1) </w:t>
      </w:r>
      <w:r w:rsidR="00021534" w:rsidRPr="00A575F0">
        <w:rPr>
          <w:sz w:val="24"/>
        </w:rPr>
        <w:t>P</w:t>
      </w:r>
      <w:r w:rsidR="00324C26" w:rsidRPr="00A575F0">
        <w:rPr>
          <w:sz w:val="24"/>
        </w:rPr>
        <w:t>owiązania z drogami</w:t>
      </w:r>
      <w:r w:rsidRPr="00A575F0">
        <w:rPr>
          <w:sz w:val="24"/>
        </w:rPr>
        <w:t xml:space="preserve"> układu nadrzędnego</w:t>
      </w:r>
      <w:r w:rsidR="00CB293D" w:rsidRPr="00A575F0">
        <w:rPr>
          <w:sz w:val="24"/>
        </w:rPr>
        <w:t xml:space="preserve"> </w:t>
      </w:r>
      <w:r w:rsidR="00324C26" w:rsidRPr="00A575F0">
        <w:rPr>
          <w:sz w:val="24"/>
        </w:rPr>
        <w:t>poprzez</w:t>
      </w:r>
      <w:r w:rsidR="001F4B3F" w:rsidRPr="00A575F0">
        <w:rPr>
          <w:sz w:val="24"/>
        </w:rPr>
        <w:t xml:space="preserve"> </w:t>
      </w:r>
      <w:r w:rsidR="007564C5">
        <w:rPr>
          <w:sz w:val="24"/>
        </w:rPr>
        <w:t>przyległą do terenu opracowania drogę</w:t>
      </w:r>
      <w:r w:rsidR="00032071">
        <w:rPr>
          <w:sz w:val="24"/>
        </w:rPr>
        <w:t xml:space="preserve"> wewnętrzną</w:t>
      </w:r>
      <w:r w:rsidR="007564C5">
        <w:rPr>
          <w:sz w:val="24"/>
        </w:rPr>
        <w:t>.</w:t>
      </w:r>
    </w:p>
    <w:p w14:paraId="72C4952E" w14:textId="71B872B8" w:rsidR="00C71D0A" w:rsidRPr="00A575F0" w:rsidRDefault="00CA63E2" w:rsidP="00986589">
      <w:pPr>
        <w:spacing w:before="120" w:after="120"/>
        <w:ind w:left="340" w:hanging="227"/>
        <w:rPr>
          <w:sz w:val="24"/>
        </w:rPr>
      </w:pPr>
      <w:r w:rsidRPr="00A575F0">
        <w:rPr>
          <w:sz w:val="24"/>
        </w:rPr>
        <w:t>2</w:t>
      </w:r>
      <w:r w:rsidR="00866041" w:rsidRPr="00A575F0">
        <w:rPr>
          <w:sz w:val="24"/>
        </w:rPr>
        <w:t>) </w:t>
      </w:r>
      <w:r w:rsidR="00021534" w:rsidRPr="00A575F0">
        <w:rPr>
          <w:sz w:val="24"/>
        </w:rPr>
        <w:t>I</w:t>
      </w:r>
      <w:r w:rsidR="00866041" w:rsidRPr="00A575F0">
        <w:rPr>
          <w:sz w:val="24"/>
        </w:rPr>
        <w:t xml:space="preserve">lość miejsc postojowych przyjmować </w:t>
      </w:r>
      <w:r w:rsidR="00324C26" w:rsidRPr="00A575F0">
        <w:rPr>
          <w:sz w:val="24"/>
        </w:rPr>
        <w:t>następująco</w:t>
      </w:r>
      <w:r w:rsidR="00866041" w:rsidRPr="00A575F0">
        <w:rPr>
          <w:sz w:val="24"/>
        </w:rPr>
        <w:t>:</w:t>
      </w:r>
      <w:r w:rsidR="00324C26" w:rsidRPr="00A575F0">
        <w:rPr>
          <w:sz w:val="24"/>
        </w:rPr>
        <w:t xml:space="preserve"> </w:t>
      </w:r>
    </w:p>
    <w:p w14:paraId="360471E4" w14:textId="22C69103" w:rsidR="00395114" w:rsidRPr="00A575F0" w:rsidRDefault="00395114">
      <w:pPr>
        <w:pStyle w:val="Akapitzlist"/>
        <w:numPr>
          <w:ilvl w:val="0"/>
          <w:numId w:val="7"/>
        </w:numPr>
        <w:spacing w:before="120" w:after="120"/>
        <w:rPr>
          <w:sz w:val="24"/>
        </w:rPr>
      </w:pPr>
      <w:r w:rsidRPr="00A575F0">
        <w:rPr>
          <w:rFonts w:eastAsiaTheme="minorHAnsi"/>
          <w:sz w:val="24"/>
          <w:lang w:eastAsia="en-US"/>
        </w:rPr>
        <w:t xml:space="preserve">dla zabudowy letniskowej lub rekreacji indywidualnej – min. </w:t>
      </w:r>
      <w:r w:rsidR="00E75696">
        <w:rPr>
          <w:rFonts w:eastAsiaTheme="minorHAnsi"/>
          <w:sz w:val="24"/>
          <w:lang w:eastAsia="en-US"/>
        </w:rPr>
        <w:t>2</w:t>
      </w:r>
      <w:r w:rsidRPr="00A575F0">
        <w:rPr>
          <w:rFonts w:eastAsiaTheme="minorHAnsi"/>
          <w:sz w:val="24"/>
          <w:lang w:eastAsia="en-US"/>
        </w:rPr>
        <w:t xml:space="preserve"> miejsc</w:t>
      </w:r>
      <w:r w:rsidR="00E75696">
        <w:rPr>
          <w:rFonts w:eastAsiaTheme="minorHAnsi"/>
          <w:sz w:val="24"/>
          <w:lang w:eastAsia="en-US"/>
        </w:rPr>
        <w:t>a</w:t>
      </w:r>
      <w:r w:rsidRPr="00A575F0">
        <w:rPr>
          <w:rFonts w:eastAsiaTheme="minorHAnsi"/>
          <w:sz w:val="24"/>
          <w:lang w:eastAsia="en-US"/>
        </w:rPr>
        <w:t xml:space="preserve"> postojowe na jeden budynek letniskowy</w:t>
      </w:r>
      <w:r w:rsidR="00EE3DA4" w:rsidRPr="00A575F0">
        <w:rPr>
          <w:rFonts w:eastAsiaTheme="minorHAnsi"/>
          <w:sz w:val="24"/>
          <w:lang w:eastAsia="en-US"/>
        </w:rPr>
        <w:t xml:space="preserve"> lub</w:t>
      </w:r>
      <w:r w:rsidRPr="00A575F0">
        <w:rPr>
          <w:rFonts w:eastAsiaTheme="minorHAnsi"/>
          <w:sz w:val="24"/>
          <w:lang w:eastAsia="en-US"/>
        </w:rPr>
        <w:t xml:space="preserve"> rekreacji indywidualnej</w:t>
      </w:r>
      <w:r w:rsidR="00B1624A" w:rsidRPr="00A575F0">
        <w:rPr>
          <w:rFonts w:eastAsiaTheme="minorHAnsi"/>
          <w:sz w:val="24"/>
          <w:lang w:eastAsia="en-US"/>
        </w:rPr>
        <w:t>;</w:t>
      </w:r>
      <w:r w:rsidRPr="00A575F0">
        <w:rPr>
          <w:rFonts w:eastAsiaTheme="minorHAnsi"/>
          <w:sz w:val="24"/>
          <w:lang w:eastAsia="en-US"/>
        </w:rPr>
        <w:t xml:space="preserve">  </w:t>
      </w:r>
    </w:p>
    <w:p w14:paraId="522D3F24" w14:textId="17733CC8" w:rsidR="00533F5F" w:rsidRPr="00E75696" w:rsidRDefault="00B26B33" w:rsidP="00533F5F">
      <w:pPr>
        <w:pStyle w:val="Akapitzlist"/>
        <w:numPr>
          <w:ilvl w:val="0"/>
          <w:numId w:val="7"/>
        </w:numPr>
        <w:spacing w:before="120" w:after="120"/>
        <w:rPr>
          <w:sz w:val="24"/>
        </w:rPr>
      </w:pPr>
      <w:r w:rsidRPr="00A575F0">
        <w:rPr>
          <w:sz w:val="24"/>
        </w:rPr>
        <w:t>m</w:t>
      </w:r>
      <w:r w:rsidR="0089304A" w:rsidRPr="00A575F0">
        <w:rPr>
          <w:sz w:val="24"/>
        </w:rPr>
        <w:t xml:space="preserve">iejsca postojowe </w:t>
      </w:r>
      <w:r w:rsidRPr="00A575F0">
        <w:rPr>
          <w:bCs/>
          <w:sz w:val="24"/>
        </w:rPr>
        <w:t>przeznaczone na parkowanie pojazdów zaopatrzonych w kartę parkingową należy programować i realizować zgodnie z przepisami odrębnymi.</w:t>
      </w:r>
    </w:p>
    <w:p w14:paraId="770DEE7E" w14:textId="6E53F7CE" w:rsidR="00941EEA" w:rsidRPr="00A265DF" w:rsidRDefault="00941EEA" w:rsidP="00941EEA">
      <w:pPr>
        <w:keepLines/>
        <w:spacing w:before="120" w:after="120"/>
        <w:ind w:firstLine="340"/>
        <w:rPr>
          <w:sz w:val="24"/>
        </w:rPr>
      </w:pPr>
      <w:r w:rsidRPr="00A265DF">
        <w:rPr>
          <w:b/>
          <w:sz w:val="24"/>
        </w:rPr>
        <w:t xml:space="preserve">§ 13.  </w:t>
      </w:r>
      <w:r w:rsidR="004778CE" w:rsidRPr="00A265DF">
        <w:rPr>
          <w:b/>
          <w:sz w:val="24"/>
        </w:rPr>
        <w:t>Z</w:t>
      </w:r>
      <w:r w:rsidRPr="00A265DF">
        <w:rPr>
          <w:b/>
          <w:sz w:val="24"/>
        </w:rPr>
        <w:t>asad</w:t>
      </w:r>
      <w:r w:rsidR="004778CE" w:rsidRPr="00A265DF">
        <w:rPr>
          <w:b/>
          <w:sz w:val="24"/>
        </w:rPr>
        <w:t>y</w:t>
      </w:r>
      <w:r w:rsidRPr="00A265DF">
        <w:rPr>
          <w:b/>
          <w:sz w:val="24"/>
        </w:rPr>
        <w:t xml:space="preserve"> modernizacji, rozbudowy i budowy systemów infrastruktury technicznej:</w:t>
      </w:r>
    </w:p>
    <w:p w14:paraId="6918D7CE" w14:textId="16805F44" w:rsidR="00E126E8" w:rsidRPr="00E126E8" w:rsidRDefault="00941EEA" w:rsidP="00941EEA">
      <w:pPr>
        <w:spacing w:before="120" w:after="120"/>
        <w:ind w:left="340" w:hanging="227"/>
        <w:rPr>
          <w:sz w:val="24"/>
        </w:rPr>
      </w:pPr>
      <w:r w:rsidRPr="00E126E8">
        <w:rPr>
          <w:sz w:val="24"/>
        </w:rPr>
        <w:t>1) </w:t>
      </w:r>
      <w:r w:rsidR="00E126E8" w:rsidRPr="00E126E8">
        <w:rPr>
          <w:rFonts w:eastAsiaTheme="minorHAnsi"/>
          <w:sz w:val="24"/>
          <w:lang w:eastAsia="en-US"/>
        </w:rPr>
        <w:t>Adaptuje się istniejące sieci i urządzenia infrastruktury techniczne</w:t>
      </w:r>
      <w:r w:rsidR="00947704">
        <w:rPr>
          <w:rFonts w:eastAsiaTheme="minorHAnsi"/>
          <w:sz w:val="24"/>
          <w:lang w:eastAsia="en-US"/>
        </w:rPr>
        <w:t>j.</w:t>
      </w:r>
    </w:p>
    <w:p w14:paraId="6C8351AE" w14:textId="0F1A0692" w:rsidR="00941EEA" w:rsidRPr="00A265DF" w:rsidRDefault="00E126E8" w:rsidP="00941EEA">
      <w:pPr>
        <w:spacing w:before="120" w:after="120"/>
        <w:ind w:left="340" w:hanging="227"/>
        <w:rPr>
          <w:sz w:val="24"/>
        </w:rPr>
      </w:pPr>
      <w:r>
        <w:rPr>
          <w:sz w:val="24"/>
        </w:rPr>
        <w:t xml:space="preserve">2) </w:t>
      </w:r>
      <w:r w:rsidR="00C71D0A" w:rsidRPr="00A265DF">
        <w:rPr>
          <w:sz w:val="24"/>
        </w:rPr>
        <w:t>U</w:t>
      </w:r>
      <w:r w:rsidR="00941EEA" w:rsidRPr="00A265DF">
        <w:rPr>
          <w:sz w:val="24"/>
        </w:rPr>
        <w:t>stala się następujące ogólne zasady przebudowy, rozbudowy i budowy systemów infrastruktury technicznej:</w:t>
      </w:r>
    </w:p>
    <w:p w14:paraId="25C63C37" w14:textId="32D45F63" w:rsidR="00941EEA" w:rsidRPr="002D7221" w:rsidRDefault="00941EEA" w:rsidP="002D7221">
      <w:pPr>
        <w:keepLines/>
        <w:spacing w:before="120" w:after="120"/>
        <w:ind w:left="567" w:hanging="227"/>
        <w:rPr>
          <w:sz w:val="24"/>
        </w:rPr>
      </w:pPr>
      <w:r w:rsidRPr="00A265DF">
        <w:rPr>
          <w:sz w:val="24"/>
        </w:rPr>
        <w:t>a) </w:t>
      </w:r>
      <w:r w:rsidR="002D7221">
        <w:rPr>
          <w:sz w:val="24"/>
        </w:rPr>
        <w:t xml:space="preserve">dopuszczalne jest lokalizowanie </w:t>
      </w:r>
      <w:r w:rsidR="00F44489">
        <w:rPr>
          <w:sz w:val="24"/>
        </w:rPr>
        <w:t xml:space="preserve">sieci </w:t>
      </w:r>
      <w:r w:rsidRPr="00A265DF">
        <w:rPr>
          <w:sz w:val="24"/>
        </w:rPr>
        <w:t>uzbrojenia terenu</w:t>
      </w:r>
      <w:r w:rsidR="002D7221">
        <w:rPr>
          <w:sz w:val="24"/>
        </w:rPr>
        <w:t xml:space="preserve"> na </w:t>
      </w:r>
      <w:r w:rsidRPr="002D7221">
        <w:rPr>
          <w:sz w:val="24"/>
        </w:rPr>
        <w:t>terenach działek budowlanych w sposób jak najmniej ograniczający możliwości ich zainwestowania zgodnie z ustalonym w planie przeznaczeniem terenu,</w:t>
      </w:r>
      <w:r w:rsidR="004778CE" w:rsidRPr="002D7221">
        <w:rPr>
          <w:sz w:val="24"/>
        </w:rPr>
        <w:t xml:space="preserve"> np. wzdłuż granicy d</w:t>
      </w:r>
      <w:r w:rsidR="001F64FF" w:rsidRPr="002D7221">
        <w:rPr>
          <w:sz w:val="24"/>
        </w:rPr>
        <w:t>z</w:t>
      </w:r>
      <w:r w:rsidR="004778CE" w:rsidRPr="002D7221">
        <w:rPr>
          <w:sz w:val="24"/>
        </w:rPr>
        <w:t>iałki</w:t>
      </w:r>
      <w:r w:rsidR="00C97445" w:rsidRPr="002D7221">
        <w:rPr>
          <w:sz w:val="24"/>
        </w:rPr>
        <w:t xml:space="preserve"> oraz w obrębie linii rozgraniczających dróg lub pomiędzy wyznaczonymi nieprzekraczalnymi liniami zabudowy a liniami rozgraniczającymi dróg, nie powodujące zmiany przeznaczenia</w:t>
      </w:r>
      <w:r w:rsidR="00DD0C3D" w:rsidRPr="002D7221">
        <w:rPr>
          <w:sz w:val="24"/>
        </w:rPr>
        <w:t>,</w:t>
      </w:r>
    </w:p>
    <w:p w14:paraId="553BCCF6" w14:textId="2448DB30" w:rsidR="00941EEA" w:rsidRPr="00A265DF" w:rsidRDefault="00941EEA" w:rsidP="00941EEA">
      <w:pPr>
        <w:keepLines/>
        <w:spacing w:before="120" w:after="120"/>
        <w:ind w:left="567" w:hanging="227"/>
        <w:rPr>
          <w:sz w:val="24"/>
        </w:rPr>
      </w:pPr>
      <w:r w:rsidRPr="00A265DF">
        <w:rPr>
          <w:sz w:val="24"/>
        </w:rPr>
        <w:t>b) dopuszcza się przebudowę, rozbudowę i korektę średnic, zmianę przebiegu sieci, zamianę sieci napowietrznych na doziemne, likwidację obiektów, sieci i urządzeń</w:t>
      </w:r>
      <w:r w:rsidR="00F93106">
        <w:rPr>
          <w:sz w:val="24"/>
        </w:rPr>
        <w:t>;</w:t>
      </w:r>
    </w:p>
    <w:p w14:paraId="7232D06E" w14:textId="53AFB570" w:rsidR="00941EEA" w:rsidRPr="00A265DF" w:rsidRDefault="00941EEA" w:rsidP="00941EEA">
      <w:pPr>
        <w:keepLines/>
        <w:spacing w:before="120" w:after="120"/>
        <w:ind w:left="567" w:hanging="227"/>
        <w:rPr>
          <w:sz w:val="24"/>
        </w:rPr>
      </w:pPr>
      <w:r w:rsidRPr="00A265DF">
        <w:rPr>
          <w:sz w:val="24"/>
        </w:rPr>
        <w:t>c) obowiązują ograniczenia w zagospodarowaniu terenów położonych w bezpośrednim sąsiedztwie infrastruktury technicznej, związanych z zapewnieniem bezpieczeństwa i dostępu do sieci, zgodnie z przepisami odrębnymi</w:t>
      </w:r>
      <w:r w:rsidR="007B084F" w:rsidRPr="00A265DF">
        <w:rPr>
          <w:sz w:val="24"/>
        </w:rPr>
        <w:t>.</w:t>
      </w:r>
    </w:p>
    <w:p w14:paraId="22730EB7" w14:textId="5F765CD2" w:rsidR="00941EEA" w:rsidRPr="00A265DF" w:rsidRDefault="00922808" w:rsidP="00941EEA">
      <w:pPr>
        <w:spacing w:before="120" w:after="120"/>
        <w:ind w:left="340" w:hanging="227"/>
        <w:rPr>
          <w:sz w:val="24"/>
        </w:rPr>
      </w:pPr>
      <w:r>
        <w:rPr>
          <w:sz w:val="24"/>
        </w:rPr>
        <w:t>3</w:t>
      </w:r>
      <w:r w:rsidR="00941EEA" w:rsidRPr="00A265DF">
        <w:rPr>
          <w:sz w:val="24"/>
        </w:rPr>
        <w:t>) </w:t>
      </w:r>
      <w:r w:rsidR="00007ECB" w:rsidRPr="00A265DF">
        <w:rPr>
          <w:sz w:val="24"/>
        </w:rPr>
        <w:t>Z</w:t>
      </w:r>
      <w:r w:rsidR="00941EEA" w:rsidRPr="00A265DF">
        <w:rPr>
          <w:sz w:val="24"/>
        </w:rPr>
        <w:t>asady zaopatrzenia w wodę:</w:t>
      </w:r>
    </w:p>
    <w:p w14:paraId="3308349C" w14:textId="07277804" w:rsidR="00941EEA" w:rsidRPr="00A265DF" w:rsidRDefault="00941EEA" w:rsidP="00941EEA">
      <w:pPr>
        <w:keepLines/>
        <w:spacing w:before="120" w:after="120"/>
        <w:ind w:left="567" w:hanging="227"/>
        <w:rPr>
          <w:sz w:val="24"/>
        </w:rPr>
      </w:pPr>
      <w:r w:rsidRPr="00A265DF">
        <w:rPr>
          <w:sz w:val="24"/>
        </w:rPr>
        <w:t>a) zaopatrzenie w wodę z wodociągu</w:t>
      </w:r>
      <w:r w:rsidR="00F93106">
        <w:rPr>
          <w:sz w:val="24"/>
        </w:rPr>
        <w:t>;</w:t>
      </w:r>
      <w:r w:rsidR="00FD5FA6">
        <w:rPr>
          <w:sz w:val="24"/>
        </w:rPr>
        <w:t xml:space="preserve"> </w:t>
      </w:r>
      <w:r w:rsidR="00543C4B">
        <w:rPr>
          <w:sz w:val="24"/>
        </w:rPr>
        <w:t xml:space="preserve">do czasu realizacji sieci wodociągowej </w:t>
      </w:r>
      <w:r w:rsidR="00FD5FA6">
        <w:rPr>
          <w:sz w:val="24"/>
        </w:rPr>
        <w:t>dopuszcza się indywidualne ujęcia.</w:t>
      </w:r>
    </w:p>
    <w:p w14:paraId="40F45935" w14:textId="54A7FBA6" w:rsidR="00941EEA" w:rsidRPr="00A265DF" w:rsidRDefault="00941EEA" w:rsidP="00941EEA">
      <w:pPr>
        <w:keepLines/>
        <w:spacing w:before="120" w:after="120"/>
        <w:ind w:left="567" w:hanging="227"/>
        <w:rPr>
          <w:sz w:val="24"/>
        </w:rPr>
      </w:pPr>
      <w:r w:rsidRPr="00A265DF">
        <w:rPr>
          <w:sz w:val="24"/>
        </w:rPr>
        <w:t>b) przy realizacji nowych i przebudowie istniejących sieci wodociągowych należy przewidzieć realizację hydrantów przeciwpożarowych, zgodnie z przepisami odrębnymi</w:t>
      </w:r>
      <w:r w:rsidR="007B084F" w:rsidRPr="00A265DF">
        <w:rPr>
          <w:sz w:val="24"/>
        </w:rPr>
        <w:t>.</w:t>
      </w:r>
    </w:p>
    <w:p w14:paraId="518ECA13" w14:textId="08994502" w:rsidR="00941EEA" w:rsidRPr="00A265DF" w:rsidRDefault="00922808" w:rsidP="004778CE">
      <w:pPr>
        <w:spacing w:before="120" w:after="120"/>
        <w:ind w:left="340" w:hanging="227"/>
        <w:rPr>
          <w:sz w:val="24"/>
        </w:rPr>
      </w:pPr>
      <w:r>
        <w:rPr>
          <w:sz w:val="24"/>
        </w:rPr>
        <w:t>4</w:t>
      </w:r>
      <w:r w:rsidR="00941EEA" w:rsidRPr="00A265DF">
        <w:rPr>
          <w:sz w:val="24"/>
        </w:rPr>
        <w:t>) </w:t>
      </w:r>
      <w:r w:rsidR="00007ECB" w:rsidRPr="00A265DF">
        <w:rPr>
          <w:sz w:val="24"/>
        </w:rPr>
        <w:t>Z</w:t>
      </w:r>
      <w:r w:rsidR="00941EEA" w:rsidRPr="00A265DF">
        <w:rPr>
          <w:sz w:val="24"/>
        </w:rPr>
        <w:t>asady odprowadzenia ścieków:</w:t>
      </w:r>
      <w:r w:rsidR="004778CE" w:rsidRPr="00A265DF">
        <w:rPr>
          <w:sz w:val="24"/>
        </w:rPr>
        <w:t xml:space="preserve"> </w:t>
      </w:r>
      <w:r w:rsidR="00941EEA" w:rsidRPr="00A265DF">
        <w:rPr>
          <w:sz w:val="24"/>
        </w:rPr>
        <w:t>odprowadzenie ścieków do sieci kanalizacji sanitarnej</w:t>
      </w:r>
      <w:r w:rsidR="00947704">
        <w:rPr>
          <w:sz w:val="24"/>
        </w:rPr>
        <w:t>.</w:t>
      </w:r>
    </w:p>
    <w:p w14:paraId="2DAC936D" w14:textId="40C8018B" w:rsidR="00941EEA" w:rsidRPr="00A265DF" w:rsidRDefault="00922808" w:rsidP="004778CE">
      <w:pPr>
        <w:spacing w:before="120" w:after="120"/>
        <w:ind w:left="340" w:hanging="227"/>
        <w:rPr>
          <w:sz w:val="24"/>
        </w:rPr>
      </w:pPr>
      <w:r>
        <w:rPr>
          <w:sz w:val="24"/>
        </w:rPr>
        <w:lastRenderedPageBreak/>
        <w:t>5</w:t>
      </w:r>
      <w:r w:rsidR="00941EEA" w:rsidRPr="00A265DF">
        <w:rPr>
          <w:sz w:val="24"/>
        </w:rPr>
        <w:t>) </w:t>
      </w:r>
      <w:r w:rsidR="00F13EA6" w:rsidRPr="00A265DF">
        <w:rPr>
          <w:sz w:val="24"/>
        </w:rPr>
        <w:t>Z</w:t>
      </w:r>
      <w:r w:rsidR="00941EEA" w:rsidRPr="00A265DF">
        <w:rPr>
          <w:sz w:val="24"/>
        </w:rPr>
        <w:t>asady odprowadzenia wód opadowych i roztopowych:</w:t>
      </w:r>
      <w:r w:rsidR="004778CE" w:rsidRPr="00A265DF">
        <w:rPr>
          <w:sz w:val="24"/>
        </w:rPr>
        <w:t xml:space="preserve"> </w:t>
      </w:r>
      <w:r w:rsidR="00941EEA" w:rsidRPr="00A265DF">
        <w:rPr>
          <w:sz w:val="24"/>
        </w:rPr>
        <w:t xml:space="preserve">odprowadzenie wód opadowych i roztopowych </w:t>
      </w:r>
      <w:r w:rsidR="00F93106">
        <w:rPr>
          <w:sz w:val="24"/>
        </w:rPr>
        <w:t xml:space="preserve">na podstawie </w:t>
      </w:r>
      <w:r w:rsidR="00941EEA" w:rsidRPr="00A265DF">
        <w:rPr>
          <w:sz w:val="24"/>
        </w:rPr>
        <w:t xml:space="preserve"> przepis</w:t>
      </w:r>
      <w:r w:rsidR="00F93106">
        <w:rPr>
          <w:sz w:val="24"/>
        </w:rPr>
        <w:t>ów</w:t>
      </w:r>
      <w:r w:rsidR="00941EEA" w:rsidRPr="00A265DF">
        <w:rPr>
          <w:sz w:val="24"/>
        </w:rPr>
        <w:t xml:space="preserve"> odrębn</w:t>
      </w:r>
      <w:r w:rsidR="00F93106">
        <w:rPr>
          <w:sz w:val="24"/>
        </w:rPr>
        <w:t>ych</w:t>
      </w:r>
      <w:r w:rsidR="00F13EA6" w:rsidRPr="00A265DF">
        <w:rPr>
          <w:sz w:val="24"/>
        </w:rPr>
        <w:t>.</w:t>
      </w:r>
    </w:p>
    <w:p w14:paraId="50A07C10" w14:textId="3CD29E30" w:rsidR="00941EEA" w:rsidRPr="00A265DF" w:rsidRDefault="00922808" w:rsidP="00941EEA">
      <w:pPr>
        <w:spacing w:before="120" w:after="120"/>
        <w:ind w:left="340" w:hanging="227"/>
        <w:rPr>
          <w:sz w:val="24"/>
        </w:rPr>
      </w:pPr>
      <w:r>
        <w:rPr>
          <w:sz w:val="24"/>
        </w:rPr>
        <w:t>6</w:t>
      </w:r>
      <w:r w:rsidR="00941EEA" w:rsidRPr="00A265DF">
        <w:rPr>
          <w:sz w:val="24"/>
        </w:rPr>
        <w:t>) </w:t>
      </w:r>
      <w:r w:rsidR="00007ECB" w:rsidRPr="00A265DF">
        <w:rPr>
          <w:sz w:val="24"/>
        </w:rPr>
        <w:t>Z</w:t>
      </w:r>
      <w:r w:rsidR="00941EEA" w:rsidRPr="00A265DF">
        <w:rPr>
          <w:sz w:val="24"/>
        </w:rPr>
        <w:t>asady zaopatrzenia w gaz:</w:t>
      </w:r>
    </w:p>
    <w:p w14:paraId="2313D077" w14:textId="77777777" w:rsidR="002B5103" w:rsidRDefault="002B5103" w:rsidP="002B5103">
      <w:pPr>
        <w:widowControl w:val="0"/>
        <w:numPr>
          <w:ilvl w:val="0"/>
          <w:numId w:val="16"/>
        </w:numPr>
        <w:tabs>
          <w:tab w:val="left" w:pos="426"/>
        </w:tabs>
        <w:suppressAutoHyphens/>
        <w:autoSpaceDN w:val="0"/>
        <w:spacing w:after="120" w:line="276" w:lineRule="auto"/>
        <w:ind w:left="709" w:hanging="283"/>
        <w:textAlignment w:val="baseline"/>
        <w:rPr>
          <w:kern w:val="3"/>
          <w:sz w:val="24"/>
        </w:rPr>
      </w:pPr>
      <w:r w:rsidRPr="003F5234">
        <w:rPr>
          <w:kern w:val="3"/>
          <w:sz w:val="24"/>
        </w:rPr>
        <w:t>dopuszcza się lokalizowanie sieci gazowej na terenie objętym opracowaniem; zaopatrzenie w gaz z sieci gazowej należy realizować na  zasadach określonych w przepisach odrębnych,</w:t>
      </w:r>
    </w:p>
    <w:p w14:paraId="78CE0E3F" w14:textId="1378F9CC" w:rsidR="00941EEA" w:rsidRPr="002B5103" w:rsidRDefault="00941EEA" w:rsidP="002B5103">
      <w:pPr>
        <w:widowControl w:val="0"/>
        <w:numPr>
          <w:ilvl w:val="0"/>
          <w:numId w:val="16"/>
        </w:numPr>
        <w:tabs>
          <w:tab w:val="left" w:pos="426"/>
        </w:tabs>
        <w:suppressAutoHyphens/>
        <w:autoSpaceDN w:val="0"/>
        <w:spacing w:after="120" w:line="276" w:lineRule="auto"/>
        <w:ind w:left="709" w:hanging="283"/>
        <w:textAlignment w:val="baseline"/>
        <w:rPr>
          <w:kern w:val="3"/>
          <w:sz w:val="24"/>
        </w:rPr>
      </w:pPr>
      <w:r w:rsidRPr="002B5103">
        <w:rPr>
          <w:sz w:val="24"/>
        </w:rPr>
        <w:t>dopuszcza się zastosowanie rozwiązań indywidualnych do czasu objęcia poszczególnych terenów siecią gazową</w:t>
      </w:r>
      <w:r w:rsidR="007B084F" w:rsidRPr="002B5103">
        <w:rPr>
          <w:sz w:val="24"/>
        </w:rPr>
        <w:t>.</w:t>
      </w:r>
    </w:p>
    <w:p w14:paraId="14057BA1" w14:textId="01729F48" w:rsidR="00941EEA" w:rsidRPr="00A265DF" w:rsidRDefault="00922808" w:rsidP="00941EEA">
      <w:pPr>
        <w:spacing w:before="120" w:after="120"/>
        <w:ind w:left="340" w:hanging="227"/>
        <w:rPr>
          <w:sz w:val="24"/>
        </w:rPr>
      </w:pPr>
      <w:r>
        <w:rPr>
          <w:sz w:val="24"/>
        </w:rPr>
        <w:t>7</w:t>
      </w:r>
      <w:r w:rsidR="00941EEA" w:rsidRPr="00A265DF">
        <w:rPr>
          <w:sz w:val="24"/>
        </w:rPr>
        <w:t>) </w:t>
      </w:r>
      <w:r w:rsidR="00007ECB" w:rsidRPr="00A265DF">
        <w:rPr>
          <w:sz w:val="24"/>
        </w:rPr>
        <w:t>Z</w:t>
      </w:r>
      <w:r w:rsidR="00941EEA" w:rsidRPr="00A265DF">
        <w:rPr>
          <w:sz w:val="24"/>
        </w:rPr>
        <w:t xml:space="preserve">asady zaopatrzenie w ciepło </w:t>
      </w:r>
      <w:r w:rsidR="00E126E8">
        <w:rPr>
          <w:sz w:val="24"/>
        </w:rPr>
        <w:t>–</w:t>
      </w:r>
      <w:r w:rsidR="00941EEA" w:rsidRPr="00A265DF">
        <w:rPr>
          <w:sz w:val="24"/>
        </w:rPr>
        <w:t xml:space="preserve"> zaopatrzenie w ciepło ze źródeł</w:t>
      </w:r>
      <w:r w:rsidR="00941EEA" w:rsidRPr="00A265DF">
        <w:rPr>
          <w:color w:val="FF0000"/>
          <w:sz w:val="24"/>
        </w:rPr>
        <w:t xml:space="preserve"> </w:t>
      </w:r>
      <w:r w:rsidR="00941EEA" w:rsidRPr="00A265DF">
        <w:rPr>
          <w:sz w:val="24"/>
        </w:rPr>
        <w:t>indywidualnych z zastrzeżeniem ustaleń zawartych w § 6 pkt </w:t>
      </w:r>
      <w:r>
        <w:rPr>
          <w:sz w:val="24"/>
        </w:rPr>
        <w:t>6</w:t>
      </w:r>
      <w:r w:rsidR="00941EEA" w:rsidRPr="00A265DF">
        <w:rPr>
          <w:sz w:val="24"/>
        </w:rPr>
        <w:t>) lit. a)</w:t>
      </w:r>
      <w:r w:rsidR="00935A4D" w:rsidRPr="00A265DF">
        <w:rPr>
          <w:sz w:val="24"/>
        </w:rPr>
        <w:t>.</w:t>
      </w:r>
    </w:p>
    <w:p w14:paraId="316482F7" w14:textId="687983E7" w:rsidR="00941EEA" w:rsidRPr="00A265DF" w:rsidRDefault="00922808" w:rsidP="00941EEA">
      <w:pPr>
        <w:spacing w:before="120" w:after="120"/>
        <w:ind w:left="340" w:hanging="227"/>
        <w:rPr>
          <w:sz w:val="24"/>
        </w:rPr>
      </w:pPr>
      <w:r>
        <w:rPr>
          <w:sz w:val="24"/>
        </w:rPr>
        <w:t>8</w:t>
      </w:r>
      <w:r w:rsidR="00941EEA" w:rsidRPr="00A265DF">
        <w:rPr>
          <w:sz w:val="24"/>
        </w:rPr>
        <w:t>) </w:t>
      </w:r>
      <w:r w:rsidR="00007ECB" w:rsidRPr="00A265DF">
        <w:rPr>
          <w:sz w:val="24"/>
        </w:rPr>
        <w:t>W</w:t>
      </w:r>
      <w:r w:rsidR="00941EEA" w:rsidRPr="00A265DF">
        <w:rPr>
          <w:sz w:val="24"/>
        </w:rPr>
        <w:t xml:space="preserve"> zakresie telekomunikacji ustala się:</w:t>
      </w:r>
    </w:p>
    <w:p w14:paraId="78010F66" w14:textId="12BEE39F" w:rsidR="00941EEA" w:rsidRPr="00A265DF" w:rsidRDefault="00941EEA" w:rsidP="00941EEA">
      <w:pPr>
        <w:keepLines/>
        <w:spacing w:before="120" w:after="120"/>
        <w:ind w:left="567" w:hanging="227"/>
        <w:rPr>
          <w:sz w:val="24"/>
        </w:rPr>
      </w:pPr>
      <w:r w:rsidRPr="00A265DF">
        <w:rPr>
          <w:sz w:val="24"/>
        </w:rPr>
        <w:t>a) przyłączanie odbiorców do sieci telekomunikacyjnej będzie następowało zgodnie z przepisami odrębnymi</w:t>
      </w:r>
      <w:r w:rsidR="000A65D7">
        <w:rPr>
          <w:sz w:val="24"/>
        </w:rPr>
        <w:t>;</w:t>
      </w:r>
    </w:p>
    <w:p w14:paraId="5BB8BBCE" w14:textId="64CB281E" w:rsidR="00941EEA" w:rsidRPr="00A265DF" w:rsidRDefault="00941EEA" w:rsidP="00941EEA">
      <w:pPr>
        <w:keepLines/>
        <w:spacing w:before="120" w:after="120"/>
        <w:ind w:left="567" w:hanging="227"/>
        <w:rPr>
          <w:sz w:val="24"/>
        </w:rPr>
      </w:pPr>
      <w:r w:rsidRPr="00A265DF">
        <w:rPr>
          <w:sz w:val="24"/>
        </w:rPr>
        <w:t>b) linie telekomunikacyjne należy realizować jako podziemne</w:t>
      </w:r>
      <w:r w:rsidR="000A65D7">
        <w:rPr>
          <w:sz w:val="24"/>
        </w:rPr>
        <w:t>;</w:t>
      </w:r>
    </w:p>
    <w:p w14:paraId="5909C280" w14:textId="60CEE827" w:rsidR="00941EEA" w:rsidRPr="00A265DF" w:rsidRDefault="00941EEA" w:rsidP="00941EEA">
      <w:pPr>
        <w:keepLines/>
        <w:spacing w:before="120" w:after="120"/>
        <w:ind w:left="567" w:hanging="227"/>
        <w:rPr>
          <w:sz w:val="24"/>
        </w:rPr>
      </w:pPr>
      <w:r w:rsidRPr="00A265DF">
        <w:rPr>
          <w:sz w:val="24"/>
        </w:rPr>
        <w:t>c) inwestycje celu publicznego z zakresu łączności publicznej, w rozumieniu przepisów ustawy o gospodarce nieruchomościami, można lokalizować na całym terenie objętym planem</w:t>
      </w:r>
      <w:r w:rsidR="00CB434E" w:rsidRPr="00A265DF">
        <w:rPr>
          <w:sz w:val="24"/>
        </w:rPr>
        <w:t xml:space="preserve"> </w:t>
      </w:r>
      <w:r w:rsidRPr="00A265DF">
        <w:rPr>
          <w:sz w:val="24"/>
        </w:rPr>
        <w:t>jeżeli taka inwestycja zgodna jest z przepisami odrębnymi</w:t>
      </w:r>
      <w:r w:rsidR="007B084F" w:rsidRPr="00A265DF">
        <w:rPr>
          <w:sz w:val="24"/>
        </w:rPr>
        <w:t>.</w:t>
      </w:r>
    </w:p>
    <w:p w14:paraId="66777B38" w14:textId="01DD0019" w:rsidR="00941EEA" w:rsidRPr="00A265DF" w:rsidRDefault="00922808" w:rsidP="00941EEA">
      <w:pPr>
        <w:spacing w:before="120" w:after="120"/>
        <w:ind w:left="340" w:hanging="227"/>
        <w:rPr>
          <w:sz w:val="24"/>
        </w:rPr>
      </w:pPr>
      <w:r>
        <w:rPr>
          <w:sz w:val="24"/>
        </w:rPr>
        <w:t>9</w:t>
      </w:r>
      <w:r w:rsidR="00941EEA" w:rsidRPr="00A265DF">
        <w:rPr>
          <w:sz w:val="24"/>
        </w:rPr>
        <w:t>) </w:t>
      </w:r>
      <w:r w:rsidR="00007ECB" w:rsidRPr="00A265DF">
        <w:rPr>
          <w:sz w:val="24"/>
        </w:rPr>
        <w:t>Z</w:t>
      </w:r>
      <w:r w:rsidR="00941EEA" w:rsidRPr="00A265DF">
        <w:rPr>
          <w:sz w:val="24"/>
        </w:rPr>
        <w:t>asady zaopatrzenia w energię elektryczną:</w:t>
      </w:r>
    </w:p>
    <w:p w14:paraId="002864B3" w14:textId="48F90B94" w:rsidR="00FF7B9A" w:rsidRPr="00A265DF" w:rsidRDefault="00941EEA" w:rsidP="00941EEA">
      <w:pPr>
        <w:keepLines/>
        <w:spacing w:before="120" w:after="120"/>
        <w:ind w:left="567" w:hanging="227"/>
        <w:rPr>
          <w:sz w:val="24"/>
        </w:rPr>
      </w:pPr>
      <w:r w:rsidRPr="00A265DF">
        <w:rPr>
          <w:sz w:val="24"/>
        </w:rPr>
        <w:t>a) zaopatrzenie w energię elektryczną z </w:t>
      </w:r>
      <w:r w:rsidR="00AD7BE2">
        <w:rPr>
          <w:sz w:val="24"/>
        </w:rPr>
        <w:t>sieci elektroenergetycznej</w:t>
      </w:r>
      <w:r w:rsidR="00832A03">
        <w:rPr>
          <w:sz w:val="24"/>
        </w:rPr>
        <w:t>;</w:t>
      </w:r>
      <w:r w:rsidR="000C6F3A">
        <w:rPr>
          <w:sz w:val="24"/>
        </w:rPr>
        <w:t xml:space="preserve"> przyłączanie do sieci elektroenergetycznej projektowanych obiektów </w:t>
      </w:r>
      <w:r w:rsidR="002D7221">
        <w:rPr>
          <w:sz w:val="24"/>
        </w:rPr>
        <w:t xml:space="preserve">będzie realizowane </w:t>
      </w:r>
      <w:r w:rsidR="000C6F3A">
        <w:rPr>
          <w:sz w:val="24"/>
        </w:rPr>
        <w:t>na ogólnych zasadach przyłączania wynikających z przepisów odrębnych;</w:t>
      </w:r>
      <w:r w:rsidR="000C6F3A" w:rsidRPr="000C6F3A">
        <w:rPr>
          <w:sz w:val="24"/>
        </w:rPr>
        <w:t xml:space="preserve"> </w:t>
      </w:r>
      <w:r w:rsidR="000C6F3A">
        <w:rPr>
          <w:sz w:val="24"/>
        </w:rPr>
        <w:t>przyłącza należy wykonać jako kablowe</w:t>
      </w:r>
      <w:r w:rsidR="000C6F3A" w:rsidRPr="00A265DF">
        <w:rPr>
          <w:sz w:val="24"/>
        </w:rPr>
        <w:t>;</w:t>
      </w:r>
    </w:p>
    <w:p w14:paraId="1F61FD97" w14:textId="1EA88098" w:rsidR="00FF7B9A" w:rsidRPr="00A265DF" w:rsidRDefault="00FF7B9A" w:rsidP="00395321">
      <w:pPr>
        <w:keepLines/>
        <w:spacing w:before="120" w:after="120"/>
        <w:ind w:left="567" w:hanging="227"/>
        <w:rPr>
          <w:sz w:val="24"/>
        </w:rPr>
      </w:pPr>
      <w:r w:rsidRPr="00A265DF">
        <w:rPr>
          <w:sz w:val="24"/>
        </w:rPr>
        <w:t>b)</w:t>
      </w:r>
      <w:r w:rsidRPr="00A265DF">
        <w:rPr>
          <w:sz w:val="24"/>
        </w:rPr>
        <w:tab/>
      </w:r>
      <w:r w:rsidR="00941EEA" w:rsidRPr="00A265DF">
        <w:rPr>
          <w:sz w:val="24"/>
        </w:rPr>
        <w:t xml:space="preserve"> dopuszcza się stosowanie indywidualnych odnawialnych źródeł energii</w:t>
      </w:r>
      <w:r w:rsidR="001F19A6" w:rsidRPr="00A265DF">
        <w:rPr>
          <w:sz w:val="24"/>
        </w:rPr>
        <w:t xml:space="preserve"> o mocy do 50kW</w:t>
      </w:r>
      <w:r w:rsidR="00941EEA" w:rsidRPr="00A265DF">
        <w:rPr>
          <w:sz w:val="24"/>
        </w:rPr>
        <w:t xml:space="preserve"> (kolektory słoneczne, ogniwa fotowoltaiczne) z wyłączeniem </w:t>
      </w:r>
      <w:r w:rsidR="000D3468" w:rsidRPr="00A265DF">
        <w:rPr>
          <w:sz w:val="24"/>
        </w:rPr>
        <w:t xml:space="preserve">urządzeń wykorzystujących energię wiatru, </w:t>
      </w:r>
      <w:r w:rsidR="00941EEA" w:rsidRPr="00A265DF">
        <w:rPr>
          <w:sz w:val="24"/>
        </w:rPr>
        <w:t>zgodnie z przepisami odrębnymi</w:t>
      </w:r>
      <w:r w:rsidRPr="00A265DF">
        <w:rPr>
          <w:sz w:val="24"/>
        </w:rPr>
        <w:t>.</w:t>
      </w:r>
    </w:p>
    <w:p w14:paraId="47F6B5D6" w14:textId="10454107" w:rsidR="00055146" w:rsidRPr="00A265DF" w:rsidRDefault="00934610" w:rsidP="00055146">
      <w:pPr>
        <w:keepLines/>
        <w:spacing w:before="120" w:after="120"/>
        <w:ind w:firstLine="340"/>
        <w:rPr>
          <w:b/>
          <w:sz w:val="24"/>
        </w:rPr>
      </w:pPr>
      <w:r w:rsidRPr="00A265DF">
        <w:rPr>
          <w:b/>
          <w:sz w:val="24"/>
        </w:rPr>
        <w:t>§ 14. </w:t>
      </w:r>
      <w:r w:rsidR="00DE3BCA" w:rsidRPr="00A265DF">
        <w:rPr>
          <w:b/>
          <w:sz w:val="24"/>
        </w:rPr>
        <w:t xml:space="preserve"> Spos</w:t>
      </w:r>
      <w:r w:rsidR="00055146" w:rsidRPr="00A265DF">
        <w:rPr>
          <w:b/>
          <w:sz w:val="24"/>
        </w:rPr>
        <w:t>o</w:t>
      </w:r>
      <w:r w:rsidR="00DE3BCA" w:rsidRPr="00A265DF">
        <w:rPr>
          <w:b/>
          <w:sz w:val="24"/>
        </w:rPr>
        <w:t>b</w:t>
      </w:r>
      <w:r w:rsidR="00055146" w:rsidRPr="00A265DF">
        <w:rPr>
          <w:b/>
          <w:sz w:val="24"/>
        </w:rPr>
        <w:t>y</w:t>
      </w:r>
      <w:r w:rsidR="00DE3BCA" w:rsidRPr="00A265DF">
        <w:rPr>
          <w:b/>
          <w:sz w:val="24"/>
        </w:rPr>
        <w:t xml:space="preserve"> tymczasowego zagospodarowania</w:t>
      </w:r>
      <w:r w:rsidR="00055146" w:rsidRPr="00A265DF">
        <w:rPr>
          <w:kern w:val="3"/>
          <w:sz w:val="24"/>
        </w:rPr>
        <w:t xml:space="preserve"> </w:t>
      </w:r>
      <w:r w:rsidR="0056524F" w:rsidRPr="00A265DF">
        <w:rPr>
          <w:b/>
          <w:bCs/>
          <w:kern w:val="3"/>
          <w:sz w:val="24"/>
        </w:rPr>
        <w:t>u</w:t>
      </w:r>
      <w:r w:rsidR="00055146" w:rsidRPr="00A265DF">
        <w:rPr>
          <w:b/>
          <w:bCs/>
          <w:kern w:val="3"/>
          <w:sz w:val="24"/>
        </w:rPr>
        <w:t>rządzenia i użytkowania terenów</w:t>
      </w:r>
      <w:r w:rsidR="00DE3BCA" w:rsidRPr="00A265DF">
        <w:rPr>
          <w:b/>
          <w:sz w:val="24"/>
        </w:rPr>
        <w:t xml:space="preserve"> </w:t>
      </w:r>
    </w:p>
    <w:p w14:paraId="2C3BB46F" w14:textId="5610B5CA" w:rsidR="00475905" w:rsidRPr="00533F5F" w:rsidRDefault="0056524F">
      <w:pPr>
        <w:pStyle w:val="Akapitzlist"/>
        <w:keepLines/>
        <w:numPr>
          <w:ilvl w:val="0"/>
          <w:numId w:val="10"/>
        </w:numPr>
        <w:spacing w:before="120" w:after="120"/>
        <w:rPr>
          <w:sz w:val="24"/>
        </w:rPr>
      </w:pPr>
      <w:r w:rsidRPr="00A265DF">
        <w:rPr>
          <w:kern w:val="3"/>
          <w:sz w:val="24"/>
        </w:rPr>
        <w:t xml:space="preserve">Nie ustala się </w:t>
      </w:r>
      <w:r w:rsidR="00475905" w:rsidRPr="00A265DF">
        <w:rPr>
          <w:sz w:val="24"/>
        </w:rPr>
        <w:t>tymczasowego zagospodarowania</w:t>
      </w:r>
      <w:r w:rsidR="00832A03">
        <w:rPr>
          <w:sz w:val="24"/>
        </w:rPr>
        <w:t>,</w:t>
      </w:r>
      <w:r w:rsidR="00475905" w:rsidRPr="00A265DF">
        <w:rPr>
          <w:kern w:val="3"/>
          <w:sz w:val="24"/>
        </w:rPr>
        <w:t xml:space="preserve"> urządz</w:t>
      </w:r>
      <w:r w:rsidR="00832A03">
        <w:rPr>
          <w:kern w:val="3"/>
          <w:sz w:val="24"/>
        </w:rPr>
        <w:t>a</w:t>
      </w:r>
      <w:r w:rsidR="00475905" w:rsidRPr="00A265DF">
        <w:rPr>
          <w:kern w:val="3"/>
          <w:sz w:val="24"/>
        </w:rPr>
        <w:t>nia i użytkowania terenów.</w:t>
      </w:r>
      <w:r w:rsidR="00475905" w:rsidRPr="00A265DF">
        <w:rPr>
          <w:sz w:val="24"/>
        </w:rPr>
        <w:t xml:space="preserve"> </w:t>
      </w:r>
    </w:p>
    <w:p w14:paraId="6F77196E" w14:textId="59EF9E52" w:rsidR="00B337BF" w:rsidRPr="00A265DF" w:rsidRDefault="00055146">
      <w:pPr>
        <w:pStyle w:val="Akapitzlist"/>
        <w:keepLines/>
        <w:numPr>
          <w:ilvl w:val="0"/>
          <w:numId w:val="10"/>
        </w:numPr>
        <w:spacing w:before="120" w:after="120"/>
        <w:rPr>
          <w:sz w:val="24"/>
        </w:rPr>
      </w:pPr>
      <w:r w:rsidRPr="00A265DF">
        <w:rPr>
          <w:kern w:val="3"/>
          <w:sz w:val="24"/>
        </w:rPr>
        <w:t>Zakazuje się wznoszenia tymczasowych obiektów budowlanych, w rozumieniu właściwych przepisów ustawy Prawo budowlane, za wyjątkiem zaplecza budowy w okresie realizacji inwestycji.</w:t>
      </w:r>
    </w:p>
    <w:p w14:paraId="29AC31F0" w14:textId="77777777" w:rsidR="00E126E8" w:rsidRDefault="00E126E8" w:rsidP="00E126E8">
      <w:pPr>
        <w:pStyle w:val="Akapitzlist"/>
        <w:rPr>
          <w:b/>
          <w:sz w:val="24"/>
        </w:rPr>
      </w:pPr>
    </w:p>
    <w:p w14:paraId="11F4313C" w14:textId="77777777" w:rsidR="00534497" w:rsidRPr="00A265DF" w:rsidRDefault="00534497" w:rsidP="00534497">
      <w:pPr>
        <w:keepNext/>
        <w:jc w:val="center"/>
        <w:rPr>
          <w:sz w:val="24"/>
        </w:rPr>
      </w:pPr>
      <w:r w:rsidRPr="00A265DF">
        <w:rPr>
          <w:b/>
          <w:sz w:val="24"/>
        </w:rPr>
        <w:t>Rozdział 3.</w:t>
      </w:r>
      <w:r w:rsidRPr="00A265DF">
        <w:rPr>
          <w:sz w:val="24"/>
        </w:rPr>
        <w:br/>
      </w:r>
      <w:r w:rsidRPr="00A265DF">
        <w:rPr>
          <w:b/>
          <w:sz w:val="24"/>
        </w:rPr>
        <w:t>Przepisy szczegółowe dotyczące poszczególnych terenów wydzielonych liniami rozgraniczającymi.</w:t>
      </w:r>
    </w:p>
    <w:p w14:paraId="601177AD" w14:textId="2551075C" w:rsidR="00534497" w:rsidRPr="00A265DF" w:rsidRDefault="00534497" w:rsidP="00534497">
      <w:pPr>
        <w:keepLines/>
        <w:spacing w:before="120" w:after="120"/>
        <w:ind w:firstLine="340"/>
        <w:rPr>
          <w:sz w:val="24"/>
        </w:rPr>
      </w:pPr>
      <w:r w:rsidRPr="00A265DF">
        <w:rPr>
          <w:b/>
          <w:sz w:val="24"/>
        </w:rPr>
        <w:t>§ 1</w:t>
      </w:r>
      <w:r w:rsidR="00934610" w:rsidRPr="00A265DF">
        <w:rPr>
          <w:b/>
          <w:sz w:val="24"/>
        </w:rPr>
        <w:t>5</w:t>
      </w:r>
      <w:r w:rsidRPr="00A265DF">
        <w:rPr>
          <w:b/>
          <w:sz w:val="24"/>
        </w:rPr>
        <w:t>. </w:t>
      </w:r>
      <w:r w:rsidRPr="00A265DF">
        <w:rPr>
          <w:sz w:val="24"/>
        </w:rPr>
        <w:t>Ustalenia dotyczące przeznaczenia, parametrów i wskaźników kształtowania zabudowy i zagospodarowania terenu, zasad obsługi komunikacyjnej, parametrów działek budowlanych: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7364"/>
      </w:tblGrid>
      <w:tr w:rsidR="00590734" w:rsidRPr="00A265DF" w14:paraId="473D1DE7" w14:textId="77777777" w:rsidTr="00590734">
        <w:tc>
          <w:tcPr>
            <w:tcW w:w="14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00" w:type="dxa"/>
            </w:tcMar>
          </w:tcPr>
          <w:p w14:paraId="41118E41" w14:textId="77777777" w:rsidR="00590734" w:rsidRDefault="00590734" w:rsidP="00590734">
            <w:pPr>
              <w:jc w:val="center"/>
              <w:rPr>
                <w:b/>
                <w:sz w:val="24"/>
              </w:rPr>
            </w:pPr>
            <w:r w:rsidRPr="00A265DF">
              <w:rPr>
                <w:b/>
                <w:sz w:val="24"/>
              </w:rPr>
              <w:t xml:space="preserve">Symbol </w:t>
            </w:r>
          </w:p>
          <w:p w14:paraId="593789BA" w14:textId="598B3BFD" w:rsidR="00590734" w:rsidRPr="00A265DF" w:rsidRDefault="00590734" w:rsidP="00590734">
            <w:pPr>
              <w:jc w:val="center"/>
              <w:rPr>
                <w:b/>
                <w:sz w:val="24"/>
              </w:rPr>
            </w:pPr>
            <w:r w:rsidRPr="00A265DF">
              <w:rPr>
                <w:b/>
                <w:sz w:val="24"/>
              </w:rPr>
              <w:t>terenu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2AB7891" w14:textId="562D19F8" w:rsidR="00590734" w:rsidRPr="00A265DF" w:rsidRDefault="00590734" w:rsidP="00A43F5B">
            <w:pPr>
              <w:jc w:val="center"/>
              <w:rPr>
                <w:b/>
                <w:sz w:val="24"/>
              </w:rPr>
            </w:pPr>
            <w:r w:rsidRPr="00A265DF">
              <w:rPr>
                <w:b/>
                <w:sz w:val="24"/>
              </w:rPr>
              <w:t>Ustalenia</w:t>
            </w:r>
          </w:p>
        </w:tc>
      </w:tr>
      <w:tr w:rsidR="00166290" w:rsidRPr="00A265DF" w14:paraId="7DB3988F" w14:textId="77777777" w:rsidTr="00EF63EB">
        <w:tc>
          <w:tcPr>
            <w:tcW w:w="14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</w:tcMar>
          </w:tcPr>
          <w:p w14:paraId="11A02EBD" w14:textId="65541AF2" w:rsidR="00166290" w:rsidRPr="00A265DF" w:rsidRDefault="00166290" w:rsidP="00166290">
            <w:pPr>
              <w:jc w:val="center"/>
              <w:rPr>
                <w:bCs/>
                <w:sz w:val="24"/>
              </w:rPr>
            </w:pPr>
            <w:r w:rsidRPr="00A265DF">
              <w:rPr>
                <w:bCs/>
                <w:sz w:val="24"/>
              </w:rPr>
              <w:t>1M</w:t>
            </w:r>
            <w:r w:rsidR="00480E09">
              <w:rPr>
                <w:bCs/>
                <w:sz w:val="24"/>
              </w:rPr>
              <w:t>L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B2C68A4" w14:textId="6F0A8540" w:rsidR="00480E09" w:rsidRPr="00A575F0" w:rsidRDefault="0053578D">
            <w:pPr>
              <w:pStyle w:val="Akapitzlist"/>
              <w:numPr>
                <w:ilvl w:val="1"/>
                <w:numId w:val="17"/>
              </w:numPr>
              <w:ind w:left="313" w:hanging="313"/>
              <w:rPr>
                <w:sz w:val="24"/>
              </w:rPr>
            </w:pPr>
            <w:r w:rsidRPr="00A575F0">
              <w:rPr>
                <w:sz w:val="24"/>
              </w:rPr>
              <w:t xml:space="preserve">Przeznaczenie: </w:t>
            </w:r>
            <w:r w:rsidR="00CB726E" w:rsidRPr="00A575F0">
              <w:rPr>
                <w:sz w:val="24"/>
              </w:rPr>
              <w:t xml:space="preserve">teren </w:t>
            </w:r>
            <w:r w:rsidRPr="00A575F0">
              <w:rPr>
                <w:sz w:val="24"/>
              </w:rPr>
              <w:t>zabudow</w:t>
            </w:r>
            <w:r w:rsidR="00CB726E" w:rsidRPr="00A575F0">
              <w:rPr>
                <w:sz w:val="24"/>
              </w:rPr>
              <w:t>y</w:t>
            </w:r>
            <w:r w:rsidRPr="00A575F0">
              <w:rPr>
                <w:sz w:val="24"/>
              </w:rPr>
              <w:t xml:space="preserve">  </w:t>
            </w:r>
            <w:r w:rsidR="00480E09" w:rsidRPr="00A575F0">
              <w:rPr>
                <w:sz w:val="24"/>
              </w:rPr>
              <w:t>letniskowej lub rekreacji indywidualnej.</w:t>
            </w:r>
          </w:p>
          <w:p w14:paraId="41FBFF73" w14:textId="6C41FA09" w:rsidR="00402DF8" w:rsidRPr="00050CD3" w:rsidRDefault="00480E09">
            <w:pPr>
              <w:pStyle w:val="Akapitzlist"/>
              <w:numPr>
                <w:ilvl w:val="1"/>
                <w:numId w:val="17"/>
              </w:numPr>
              <w:ind w:left="313" w:hanging="313"/>
              <w:rPr>
                <w:sz w:val="24"/>
              </w:rPr>
            </w:pPr>
            <w:r w:rsidRPr="00A575F0">
              <w:rPr>
                <w:rFonts w:eastAsiaTheme="minorHAnsi"/>
                <w:sz w:val="24"/>
                <w:lang w:eastAsia="en-US"/>
              </w:rPr>
              <w:lastRenderedPageBreak/>
              <w:t xml:space="preserve">Zabudowę należy realizować jako wolnostojącą w ilości nie większej niż jeden budynek </w:t>
            </w:r>
            <w:r w:rsidR="00402DF8" w:rsidRPr="00A575F0">
              <w:rPr>
                <w:rFonts w:eastAsiaTheme="minorHAnsi"/>
                <w:sz w:val="24"/>
                <w:lang w:eastAsia="en-US"/>
              </w:rPr>
              <w:t xml:space="preserve">letniskowy lub </w:t>
            </w:r>
            <w:r w:rsidRPr="00A575F0">
              <w:rPr>
                <w:rFonts w:eastAsiaTheme="minorHAnsi"/>
                <w:sz w:val="24"/>
                <w:lang w:eastAsia="en-US"/>
              </w:rPr>
              <w:t>rekreacji indywidualnej na jednej działce budowlanej oraz jeden budynek gospodarczy lub garażowy lub gospodarczo-garażowy</w:t>
            </w:r>
            <w:r w:rsidR="006C57A4" w:rsidRPr="00A575F0">
              <w:rPr>
                <w:rFonts w:eastAsiaTheme="minorHAnsi"/>
                <w:sz w:val="24"/>
                <w:lang w:eastAsia="en-US"/>
              </w:rPr>
              <w:t>.</w:t>
            </w:r>
          </w:p>
          <w:p w14:paraId="3A22294D" w14:textId="67C7AAC7" w:rsidR="00050CD3" w:rsidRPr="00A575F0" w:rsidRDefault="00050CD3">
            <w:pPr>
              <w:pStyle w:val="Akapitzlist"/>
              <w:numPr>
                <w:ilvl w:val="1"/>
                <w:numId w:val="17"/>
              </w:numPr>
              <w:ind w:left="313" w:hanging="313"/>
              <w:rPr>
                <w:sz w:val="24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W zakresie ochrony istniejącego drzewostanu obowiązują ustalenia zawarte w </w:t>
            </w:r>
            <w:r w:rsidRPr="00050CD3">
              <w:rPr>
                <w:bCs/>
                <w:sz w:val="24"/>
              </w:rPr>
              <w:t>§ 6. </w:t>
            </w:r>
            <w:r>
              <w:rPr>
                <w:bCs/>
                <w:sz w:val="24"/>
              </w:rPr>
              <w:t>p</w:t>
            </w:r>
            <w:r w:rsidRPr="00050CD3">
              <w:rPr>
                <w:bCs/>
                <w:sz w:val="24"/>
              </w:rPr>
              <w:t>kt 3).</w:t>
            </w:r>
            <w:r>
              <w:rPr>
                <w:b/>
                <w:sz w:val="24"/>
              </w:rPr>
              <w:t xml:space="preserve"> </w:t>
            </w:r>
          </w:p>
          <w:p w14:paraId="62A481C1" w14:textId="3035800F" w:rsidR="00402DF8" w:rsidRPr="00A575F0" w:rsidRDefault="00402DF8">
            <w:pPr>
              <w:pStyle w:val="Akapitzlist"/>
              <w:numPr>
                <w:ilvl w:val="1"/>
                <w:numId w:val="17"/>
              </w:numPr>
              <w:ind w:left="313" w:hanging="313"/>
              <w:rPr>
                <w:sz w:val="24"/>
              </w:rPr>
            </w:pPr>
            <w:r w:rsidRPr="00A575F0">
              <w:rPr>
                <w:rFonts w:eastAsiaTheme="minorHAnsi"/>
                <w:sz w:val="24"/>
                <w:lang w:eastAsia="en-US"/>
              </w:rPr>
              <w:t>Budynek letniskowy lub  rekreacji indywidualnej nie może m</w:t>
            </w:r>
            <w:r w:rsidR="004004C2" w:rsidRPr="00A575F0">
              <w:rPr>
                <w:rFonts w:eastAsiaTheme="minorHAnsi"/>
                <w:sz w:val="24"/>
                <w:lang w:eastAsia="en-US"/>
              </w:rPr>
              <w:t>ieć</w:t>
            </w:r>
            <w:r w:rsidRPr="00A575F0">
              <w:rPr>
                <w:rFonts w:eastAsiaTheme="minorHAnsi"/>
                <w:sz w:val="24"/>
                <w:lang w:eastAsia="en-US"/>
              </w:rPr>
              <w:t xml:space="preserve"> wi</w:t>
            </w:r>
            <w:r w:rsidR="004004C2" w:rsidRPr="00A575F0">
              <w:rPr>
                <w:rFonts w:eastAsiaTheme="minorHAnsi"/>
                <w:sz w:val="24"/>
                <w:lang w:eastAsia="en-US"/>
              </w:rPr>
              <w:t>ę</w:t>
            </w:r>
            <w:r w:rsidRPr="00A575F0">
              <w:rPr>
                <w:rFonts w:eastAsiaTheme="minorHAnsi"/>
                <w:sz w:val="24"/>
                <w:lang w:eastAsia="en-US"/>
              </w:rPr>
              <w:t>cej jak dw</w:t>
            </w:r>
            <w:r w:rsidR="004004C2" w:rsidRPr="00A575F0">
              <w:rPr>
                <w:rFonts w:eastAsiaTheme="minorHAnsi"/>
                <w:sz w:val="24"/>
                <w:lang w:eastAsia="en-US"/>
              </w:rPr>
              <w:t>ie</w:t>
            </w:r>
            <w:r w:rsidRPr="00A575F0">
              <w:rPr>
                <w:rFonts w:eastAsiaTheme="minorHAnsi"/>
                <w:sz w:val="24"/>
                <w:lang w:eastAsia="en-US"/>
              </w:rPr>
              <w:t xml:space="preserve"> kondygnacj</w:t>
            </w:r>
            <w:r w:rsidR="004004C2" w:rsidRPr="00A575F0">
              <w:rPr>
                <w:rFonts w:eastAsiaTheme="minorHAnsi"/>
                <w:sz w:val="24"/>
                <w:lang w:eastAsia="en-US"/>
              </w:rPr>
              <w:t>e</w:t>
            </w:r>
            <w:r w:rsidRPr="00A575F0">
              <w:rPr>
                <w:rFonts w:eastAsiaTheme="minorHAnsi"/>
                <w:sz w:val="24"/>
                <w:lang w:eastAsia="en-US"/>
              </w:rPr>
              <w:t xml:space="preserve"> nadziemne, w tym druga jako poddasze użytkowe</w:t>
            </w:r>
            <w:r w:rsidR="00800359" w:rsidRPr="00A575F0">
              <w:rPr>
                <w:rFonts w:eastAsiaTheme="minorHAnsi"/>
                <w:sz w:val="24"/>
                <w:lang w:eastAsia="en-US"/>
              </w:rPr>
              <w:t>.</w:t>
            </w:r>
          </w:p>
          <w:p w14:paraId="4A22344F" w14:textId="77777777" w:rsidR="009E6103" w:rsidRPr="00A575F0" w:rsidRDefault="009569FD">
            <w:pPr>
              <w:pStyle w:val="Akapitzlist"/>
              <w:numPr>
                <w:ilvl w:val="1"/>
                <w:numId w:val="17"/>
              </w:numPr>
              <w:ind w:left="455" w:hanging="425"/>
              <w:rPr>
                <w:sz w:val="24"/>
              </w:rPr>
            </w:pPr>
            <w:r w:rsidRPr="00A575F0">
              <w:rPr>
                <w:rFonts w:eastAsiaTheme="minorHAnsi"/>
                <w:sz w:val="24"/>
                <w:lang w:eastAsia="en-US"/>
              </w:rPr>
              <w:t xml:space="preserve">Nieprzekraczalne </w:t>
            </w:r>
            <w:r w:rsidR="00480E09" w:rsidRPr="00A575F0">
              <w:rPr>
                <w:rFonts w:eastAsiaTheme="minorHAnsi"/>
                <w:sz w:val="24"/>
                <w:lang w:eastAsia="en-US"/>
              </w:rPr>
              <w:t>linie zabudowy – zgodnie z oznaczeniami na rysunku planu</w:t>
            </w:r>
            <w:r w:rsidR="006C57A4" w:rsidRPr="00A575F0">
              <w:rPr>
                <w:rFonts w:eastAsiaTheme="minorHAnsi"/>
                <w:sz w:val="24"/>
                <w:lang w:eastAsia="en-US"/>
              </w:rPr>
              <w:t>.</w:t>
            </w:r>
          </w:p>
          <w:p w14:paraId="11DFF33E" w14:textId="05F1000E" w:rsidR="0053578D" w:rsidRPr="00A575F0" w:rsidRDefault="0053578D">
            <w:pPr>
              <w:pStyle w:val="Akapitzlist"/>
              <w:numPr>
                <w:ilvl w:val="1"/>
                <w:numId w:val="17"/>
              </w:numPr>
              <w:ind w:left="455" w:hanging="425"/>
              <w:rPr>
                <w:sz w:val="24"/>
              </w:rPr>
            </w:pPr>
            <w:r w:rsidRPr="00A575F0">
              <w:rPr>
                <w:sz w:val="24"/>
              </w:rPr>
              <w:t>Par</w:t>
            </w:r>
            <w:r w:rsidR="000C6F3A">
              <w:rPr>
                <w:sz w:val="24"/>
              </w:rPr>
              <w:t>a</w:t>
            </w:r>
            <w:r w:rsidRPr="00A575F0">
              <w:rPr>
                <w:sz w:val="24"/>
              </w:rPr>
              <w:t>metry i wskaźniki kształtowania zabudowy i zagospodarowania terenu:</w:t>
            </w:r>
            <w:r w:rsidRPr="00A575F0">
              <w:rPr>
                <w:rFonts w:eastAsia="SimSun"/>
                <w:color w:val="FF0000"/>
                <w:sz w:val="24"/>
                <w:lang w:eastAsia="ar-SA"/>
              </w:rPr>
              <w:t xml:space="preserve"> </w:t>
            </w:r>
          </w:p>
          <w:p w14:paraId="14C64395" w14:textId="0267E50E" w:rsidR="00C6622B" w:rsidRPr="00A575F0" w:rsidRDefault="00C6622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/>
              <w:jc w:val="left"/>
              <w:rPr>
                <w:rFonts w:eastAsiaTheme="minorHAnsi"/>
                <w:sz w:val="24"/>
                <w:lang w:eastAsia="en-US"/>
              </w:rPr>
            </w:pPr>
            <w:r w:rsidRPr="00A575F0">
              <w:rPr>
                <w:rFonts w:eastAsiaTheme="minorHAnsi"/>
                <w:sz w:val="24"/>
                <w:lang w:eastAsia="en-US"/>
              </w:rPr>
              <w:t xml:space="preserve">minimalna powierzchnia nowo wydzielonej działki budowlanej – </w:t>
            </w:r>
            <w:r w:rsidR="0083614B" w:rsidRPr="00A575F0">
              <w:rPr>
                <w:rFonts w:eastAsiaTheme="minorHAnsi"/>
                <w:sz w:val="24"/>
                <w:lang w:eastAsia="en-US"/>
              </w:rPr>
              <w:t xml:space="preserve">      </w:t>
            </w:r>
            <w:r w:rsidR="000C6F3A">
              <w:rPr>
                <w:rFonts w:eastAsiaTheme="minorHAnsi"/>
                <w:sz w:val="24"/>
                <w:lang w:eastAsia="en-US"/>
              </w:rPr>
              <w:t>10</w:t>
            </w:r>
            <w:r w:rsidRPr="00A575F0">
              <w:rPr>
                <w:rFonts w:eastAsiaTheme="minorHAnsi"/>
                <w:sz w:val="24"/>
                <w:lang w:eastAsia="en-US"/>
              </w:rPr>
              <w:t>00 m</w:t>
            </w:r>
            <w:r w:rsidRPr="00A575F0">
              <w:rPr>
                <w:rFonts w:eastAsiaTheme="minorHAnsi"/>
                <w:sz w:val="24"/>
                <w:vertAlign w:val="superscript"/>
                <w:lang w:eastAsia="en-US"/>
              </w:rPr>
              <w:t>2</w:t>
            </w:r>
            <w:r w:rsidRPr="00A575F0">
              <w:rPr>
                <w:rFonts w:eastAsiaTheme="minorHAnsi"/>
                <w:sz w:val="24"/>
                <w:lang w:eastAsia="en-US"/>
              </w:rPr>
              <w:t>;</w:t>
            </w:r>
          </w:p>
          <w:p w14:paraId="21053C38" w14:textId="213F15A7" w:rsidR="006C57A4" w:rsidRPr="00A575F0" w:rsidRDefault="006C57A4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/>
              <w:jc w:val="left"/>
              <w:rPr>
                <w:rFonts w:eastAsiaTheme="minorHAnsi"/>
                <w:sz w:val="24"/>
                <w:lang w:eastAsia="en-US"/>
              </w:rPr>
            </w:pPr>
            <w:r w:rsidRPr="00A575F0">
              <w:rPr>
                <w:rFonts w:eastAsiaTheme="minorHAnsi"/>
                <w:sz w:val="24"/>
                <w:lang w:eastAsia="en-US"/>
              </w:rPr>
              <w:t xml:space="preserve">maksymalna wielkość powierzchni zabudowy w stosunku do powierzchni działki </w:t>
            </w:r>
            <w:r w:rsidR="00185B63">
              <w:rPr>
                <w:rFonts w:eastAsiaTheme="minorHAnsi"/>
                <w:sz w:val="24"/>
                <w:lang w:eastAsia="en-US"/>
              </w:rPr>
              <w:t xml:space="preserve">budowlanej </w:t>
            </w:r>
            <w:r w:rsidRPr="00A575F0">
              <w:rPr>
                <w:rFonts w:eastAsiaTheme="minorHAnsi"/>
                <w:sz w:val="24"/>
                <w:lang w:eastAsia="en-US"/>
              </w:rPr>
              <w:t>– 0,</w:t>
            </w:r>
            <w:r w:rsidR="000C6F3A">
              <w:rPr>
                <w:rFonts w:eastAsiaTheme="minorHAnsi"/>
                <w:sz w:val="24"/>
                <w:lang w:eastAsia="en-US"/>
              </w:rPr>
              <w:t>25</w:t>
            </w:r>
            <w:r w:rsidRPr="00A575F0">
              <w:rPr>
                <w:rFonts w:eastAsiaTheme="minorHAnsi"/>
                <w:sz w:val="24"/>
                <w:lang w:eastAsia="en-US"/>
              </w:rPr>
              <w:t>;</w:t>
            </w:r>
          </w:p>
          <w:p w14:paraId="60E3FB7F" w14:textId="60E965E7" w:rsidR="006C57A4" w:rsidRPr="00A575F0" w:rsidRDefault="006C57A4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/>
              <w:jc w:val="left"/>
              <w:rPr>
                <w:rFonts w:eastAsiaTheme="minorHAnsi"/>
                <w:sz w:val="24"/>
                <w:lang w:eastAsia="en-US"/>
              </w:rPr>
            </w:pPr>
            <w:r w:rsidRPr="00A575F0">
              <w:rPr>
                <w:rFonts w:eastAsiaTheme="minorHAnsi"/>
                <w:sz w:val="24"/>
                <w:lang w:eastAsia="en-US"/>
              </w:rPr>
              <w:t>intensywność zabudowy: od 0,</w:t>
            </w:r>
            <w:r w:rsidR="000C6F3A">
              <w:rPr>
                <w:rFonts w:eastAsiaTheme="minorHAnsi"/>
                <w:sz w:val="24"/>
                <w:lang w:eastAsia="en-US"/>
              </w:rPr>
              <w:t>10</w:t>
            </w:r>
            <w:r w:rsidRPr="00A575F0">
              <w:rPr>
                <w:rFonts w:eastAsiaTheme="minorHAnsi"/>
                <w:sz w:val="24"/>
                <w:lang w:eastAsia="en-US"/>
              </w:rPr>
              <w:t xml:space="preserve"> do 0,</w:t>
            </w:r>
            <w:r w:rsidR="002D7221">
              <w:rPr>
                <w:rFonts w:eastAsiaTheme="minorHAnsi"/>
                <w:sz w:val="24"/>
                <w:lang w:eastAsia="en-US"/>
              </w:rPr>
              <w:t>5</w:t>
            </w:r>
            <w:r w:rsidRPr="00A575F0">
              <w:rPr>
                <w:rFonts w:eastAsiaTheme="minorHAnsi"/>
                <w:sz w:val="24"/>
                <w:lang w:eastAsia="en-US"/>
              </w:rPr>
              <w:t>0;</w:t>
            </w:r>
          </w:p>
          <w:p w14:paraId="083BB755" w14:textId="56357B60" w:rsidR="0023555B" w:rsidRPr="00A575F0" w:rsidRDefault="006C57A4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/>
              <w:jc w:val="left"/>
              <w:rPr>
                <w:rFonts w:eastAsiaTheme="minorHAnsi"/>
                <w:sz w:val="24"/>
                <w:lang w:eastAsia="en-US"/>
              </w:rPr>
            </w:pPr>
            <w:r w:rsidRPr="00A575F0">
              <w:rPr>
                <w:rFonts w:eastAsiaTheme="minorHAnsi"/>
                <w:sz w:val="24"/>
                <w:lang w:eastAsia="en-US"/>
              </w:rPr>
              <w:t xml:space="preserve">minimalny udział procentowy powierzchni biologicznie czynnej w odniesieniu do powierzchni działki budowlanej – </w:t>
            </w:r>
            <w:r w:rsidR="000C6F3A">
              <w:rPr>
                <w:rFonts w:eastAsiaTheme="minorHAnsi"/>
                <w:sz w:val="24"/>
                <w:lang w:eastAsia="en-US"/>
              </w:rPr>
              <w:t>7</w:t>
            </w:r>
            <w:r w:rsidRPr="00A575F0">
              <w:rPr>
                <w:rFonts w:eastAsiaTheme="minorHAnsi"/>
                <w:sz w:val="24"/>
                <w:lang w:eastAsia="en-US"/>
              </w:rPr>
              <w:t>0%</w:t>
            </w:r>
            <w:r w:rsidR="00E80E05" w:rsidRPr="00A575F0">
              <w:rPr>
                <w:rFonts w:eastAsiaTheme="minorHAnsi"/>
                <w:sz w:val="24"/>
                <w:lang w:eastAsia="en-US"/>
              </w:rPr>
              <w:t>;</w:t>
            </w:r>
          </w:p>
          <w:p w14:paraId="3298D25F" w14:textId="22932F08" w:rsidR="0023555B" w:rsidRPr="00A575F0" w:rsidRDefault="0023555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/>
              <w:jc w:val="left"/>
              <w:rPr>
                <w:rFonts w:eastAsiaTheme="minorHAnsi"/>
                <w:sz w:val="24"/>
                <w:lang w:eastAsia="en-US"/>
              </w:rPr>
            </w:pPr>
            <w:r w:rsidRPr="00A575F0">
              <w:rPr>
                <w:rFonts w:eastAsiaTheme="minorHAnsi"/>
                <w:sz w:val="24"/>
                <w:lang w:eastAsia="en-US"/>
              </w:rPr>
              <w:t>m</w:t>
            </w:r>
            <w:r w:rsidR="006C57A4" w:rsidRPr="00A575F0">
              <w:rPr>
                <w:rFonts w:eastAsiaTheme="minorHAnsi"/>
                <w:sz w:val="24"/>
                <w:lang w:eastAsia="en-US"/>
              </w:rPr>
              <w:t>aksymalna wysokość zabudowy: dla budynku</w:t>
            </w:r>
            <w:r w:rsidR="00402DF8" w:rsidRPr="00A575F0">
              <w:rPr>
                <w:rFonts w:eastAsiaTheme="minorHAnsi"/>
                <w:sz w:val="24"/>
                <w:lang w:eastAsia="en-US"/>
              </w:rPr>
              <w:t xml:space="preserve"> letniskowego lub </w:t>
            </w:r>
            <w:r w:rsidR="006C57A4" w:rsidRPr="00A575F0">
              <w:rPr>
                <w:rFonts w:eastAsiaTheme="minorHAnsi"/>
                <w:sz w:val="24"/>
                <w:lang w:eastAsia="en-US"/>
              </w:rPr>
              <w:t xml:space="preserve"> rekreacji indywidualnej –</w:t>
            </w:r>
            <w:r w:rsidR="00E80E05" w:rsidRPr="00A575F0">
              <w:rPr>
                <w:rFonts w:eastAsiaTheme="minorHAnsi"/>
                <w:sz w:val="24"/>
                <w:lang w:eastAsia="en-US"/>
              </w:rPr>
              <w:t xml:space="preserve"> </w:t>
            </w:r>
            <w:r w:rsidR="00402DF8" w:rsidRPr="00A575F0">
              <w:rPr>
                <w:rFonts w:eastAsiaTheme="minorHAnsi"/>
                <w:sz w:val="24"/>
                <w:lang w:eastAsia="en-US"/>
              </w:rPr>
              <w:t xml:space="preserve">do </w:t>
            </w:r>
            <w:r w:rsidR="00E22023">
              <w:rPr>
                <w:rFonts w:eastAsiaTheme="minorHAnsi"/>
                <w:sz w:val="24"/>
                <w:lang w:eastAsia="en-US"/>
              </w:rPr>
              <w:t>8</w:t>
            </w:r>
            <w:r w:rsidR="006C57A4" w:rsidRPr="00A575F0">
              <w:rPr>
                <w:rFonts w:eastAsiaTheme="minorHAnsi"/>
                <w:sz w:val="24"/>
                <w:lang w:eastAsia="en-US"/>
              </w:rPr>
              <w:t xml:space="preserve">,0 m, dla budynku gospodarczego lub garażowego lub gospodarczo-garażowego -  nie więcej niż </w:t>
            </w:r>
            <w:r w:rsidR="00E22023">
              <w:rPr>
                <w:rFonts w:eastAsiaTheme="minorHAnsi"/>
                <w:sz w:val="24"/>
                <w:lang w:eastAsia="en-US"/>
              </w:rPr>
              <w:t>4</w:t>
            </w:r>
            <w:r w:rsidR="006C57A4" w:rsidRPr="00A575F0">
              <w:rPr>
                <w:rFonts w:eastAsiaTheme="minorHAnsi"/>
                <w:sz w:val="24"/>
                <w:lang w:eastAsia="en-US"/>
              </w:rPr>
              <w:t xml:space="preserve">,0 m, pozostałe obiekty budowlane i </w:t>
            </w:r>
            <w:r w:rsidR="00FD701A">
              <w:rPr>
                <w:rFonts w:eastAsiaTheme="minorHAnsi"/>
                <w:sz w:val="24"/>
                <w:lang w:eastAsia="en-US"/>
              </w:rPr>
              <w:t xml:space="preserve">altany </w:t>
            </w:r>
            <w:r w:rsidR="006C57A4" w:rsidRPr="00A575F0">
              <w:rPr>
                <w:rFonts w:eastAsiaTheme="minorHAnsi"/>
                <w:sz w:val="24"/>
                <w:lang w:eastAsia="en-US"/>
              </w:rPr>
              <w:t>– nie więcej niż 4,0 m;</w:t>
            </w:r>
            <w:r w:rsidR="00E80E05" w:rsidRPr="00A575F0">
              <w:rPr>
                <w:sz w:val="24"/>
              </w:rPr>
              <w:t xml:space="preserve"> maksymalne wysokości infrastruktury elektroenergetycznej zawarte są w § 11 pkt </w:t>
            </w:r>
            <w:r w:rsidR="000C6F3A">
              <w:rPr>
                <w:sz w:val="24"/>
              </w:rPr>
              <w:t>3</w:t>
            </w:r>
            <w:r w:rsidR="00E80E05" w:rsidRPr="00A575F0">
              <w:rPr>
                <w:sz w:val="24"/>
              </w:rPr>
              <w:t>)</w:t>
            </w:r>
            <w:r w:rsidR="002D7221">
              <w:rPr>
                <w:sz w:val="24"/>
              </w:rPr>
              <w:t xml:space="preserve"> uchwały</w:t>
            </w:r>
            <w:r w:rsidR="00E80E05" w:rsidRPr="00A575F0">
              <w:rPr>
                <w:sz w:val="24"/>
              </w:rPr>
              <w:t>;</w:t>
            </w:r>
          </w:p>
          <w:p w14:paraId="0CEDE2CE" w14:textId="5FFC0B75" w:rsidR="0023555B" w:rsidRPr="00A575F0" w:rsidRDefault="0023555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/>
              <w:jc w:val="left"/>
              <w:rPr>
                <w:rFonts w:eastAsiaTheme="minorHAnsi"/>
                <w:sz w:val="24"/>
                <w:lang w:eastAsia="en-US"/>
              </w:rPr>
            </w:pPr>
            <w:r w:rsidRPr="00A575F0">
              <w:rPr>
                <w:rFonts w:eastAsiaTheme="minorHAnsi"/>
                <w:sz w:val="24"/>
                <w:lang w:eastAsia="en-US"/>
              </w:rPr>
              <w:t>g</w:t>
            </w:r>
            <w:r w:rsidR="006C57A4" w:rsidRPr="00A575F0">
              <w:rPr>
                <w:rFonts w:eastAsiaTheme="minorHAnsi"/>
                <w:sz w:val="24"/>
                <w:lang w:eastAsia="en-US"/>
              </w:rPr>
              <w:t>eometria dachów: dachy dwuspadowe o symetrycznym nachyleniu połaci zawartym</w:t>
            </w:r>
            <w:r w:rsidRPr="00A575F0">
              <w:rPr>
                <w:rFonts w:eastAsiaTheme="minorHAnsi"/>
                <w:sz w:val="24"/>
                <w:lang w:eastAsia="en-US"/>
              </w:rPr>
              <w:t xml:space="preserve"> </w:t>
            </w:r>
            <w:r w:rsidR="006C57A4" w:rsidRPr="00A575F0">
              <w:rPr>
                <w:rFonts w:eastAsiaTheme="minorHAnsi"/>
                <w:sz w:val="24"/>
                <w:lang w:eastAsia="en-US"/>
              </w:rPr>
              <w:t>w przedziale od 3</w:t>
            </w:r>
            <w:r w:rsidR="00511644">
              <w:rPr>
                <w:rFonts w:eastAsiaTheme="minorHAnsi"/>
                <w:sz w:val="24"/>
                <w:lang w:eastAsia="en-US"/>
              </w:rPr>
              <w:t>5</w:t>
            </w:r>
            <w:r w:rsidR="005235E2" w:rsidRPr="00A575F0">
              <w:rPr>
                <w:rFonts w:eastAsiaTheme="minorHAnsi"/>
                <w:sz w:val="24"/>
                <w:vertAlign w:val="superscript"/>
                <w:lang w:eastAsia="en-US"/>
              </w:rPr>
              <w:t>0</w:t>
            </w:r>
            <w:r w:rsidR="006C57A4" w:rsidRPr="00A575F0">
              <w:rPr>
                <w:rFonts w:eastAsiaTheme="minorHAnsi"/>
                <w:sz w:val="24"/>
                <w:lang w:eastAsia="en-US"/>
              </w:rPr>
              <w:t xml:space="preserve"> do 45</w:t>
            </w:r>
            <w:r w:rsidR="005235E2" w:rsidRPr="00A575F0">
              <w:rPr>
                <w:rFonts w:eastAsiaTheme="minorHAnsi"/>
                <w:sz w:val="24"/>
                <w:vertAlign w:val="superscript"/>
                <w:lang w:eastAsia="en-US"/>
              </w:rPr>
              <w:t>0</w:t>
            </w:r>
            <w:r w:rsidR="006C57A4" w:rsidRPr="00A575F0">
              <w:rPr>
                <w:rFonts w:eastAsiaTheme="minorHAnsi"/>
                <w:sz w:val="24"/>
                <w:lang w:eastAsia="en-US"/>
              </w:rPr>
              <w:t>, dopuszcza się stosowanie lukar</w:t>
            </w:r>
            <w:r w:rsidRPr="00A575F0">
              <w:rPr>
                <w:rFonts w:eastAsiaTheme="minorHAnsi"/>
                <w:sz w:val="24"/>
                <w:lang w:eastAsia="en-US"/>
              </w:rPr>
              <w:t xml:space="preserve">n </w:t>
            </w:r>
            <w:r w:rsidR="006C57A4" w:rsidRPr="00A575F0">
              <w:rPr>
                <w:rFonts w:eastAsiaTheme="minorHAnsi"/>
                <w:sz w:val="24"/>
                <w:lang w:eastAsia="en-US"/>
              </w:rPr>
              <w:t>i okien połaciowych;</w:t>
            </w:r>
          </w:p>
          <w:p w14:paraId="77C03F15" w14:textId="36D8F98A" w:rsidR="002D61F3" w:rsidRDefault="006C57A4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/>
              <w:jc w:val="left"/>
              <w:rPr>
                <w:rFonts w:eastAsiaTheme="minorHAnsi"/>
                <w:sz w:val="24"/>
                <w:lang w:eastAsia="en-US"/>
              </w:rPr>
            </w:pPr>
            <w:r w:rsidRPr="00A575F0">
              <w:rPr>
                <w:rFonts w:eastAsiaTheme="minorHAnsi"/>
                <w:sz w:val="24"/>
                <w:lang w:eastAsia="en-US"/>
              </w:rPr>
              <w:t>kolorystyka dachu: obowiązuje pokrycie dachów dachówką ceramiczną</w:t>
            </w:r>
            <w:r w:rsidR="0023555B" w:rsidRPr="00A575F0">
              <w:rPr>
                <w:rFonts w:eastAsiaTheme="minorHAnsi"/>
                <w:sz w:val="24"/>
                <w:lang w:eastAsia="en-US"/>
              </w:rPr>
              <w:t xml:space="preserve"> </w:t>
            </w:r>
            <w:r w:rsidR="00FD701A">
              <w:rPr>
                <w:rFonts w:eastAsiaTheme="minorHAnsi"/>
                <w:sz w:val="24"/>
                <w:lang w:eastAsia="en-US"/>
              </w:rPr>
              <w:t>lub blachodachówką w</w:t>
            </w:r>
            <w:r w:rsidR="0023555B" w:rsidRPr="00A575F0">
              <w:rPr>
                <w:rFonts w:eastAsiaTheme="minorHAnsi"/>
                <w:sz w:val="24"/>
                <w:lang w:eastAsia="en-US"/>
              </w:rPr>
              <w:t xml:space="preserve"> </w:t>
            </w:r>
            <w:r w:rsidRPr="00A575F0">
              <w:rPr>
                <w:rFonts w:eastAsiaTheme="minorHAnsi"/>
                <w:sz w:val="24"/>
                <w:lang w:eastAsia="en-US"/>
              </w:rPr>
              <w:t xml:space="preserve"> odcieniach ceglastej czerwieni</w:t>
            </w:r>
            <w:r w:rsidR="0083614B" w:rsidRPr="00A575F0">
              <w:rPr>
                <w:rFonts w:eastAsiaTheme="minorHAnsi"/>
                <w:sz w:val="24"/>
                <w:lang w:eastAsia="en-US"/>
              </w:rPr>
              <w:t>.</w:t>
            </w:r>
          </w:p>
          <w:p w14:paraId="7085A5F2" w14:textId="013C41A1" w:rsidR="00236F74" w:rsidRPr="00236F74" w:rsidRDefault="00236F74">
            <w:pPr>
              <w:pStyle w:val="Akapitzlist"/>
              <w:numPr>
                <w:ilvl w:val="1"/>
                <w:numId w:val="17"/>
              </w:numPr>
              <w:ind w:left="313" w:hanging="313"/>
              <w:rPr>
                <w:sz w:val="24"/>
              </w:rPr>
            </w:pPr>
            <w:r>
              <w:rPr>
                <w:sz w:val="24"/>
              </w:rPr>
              <w:t xml:space="preserve">Ustalenia określone w pkt 6 a), b), c), d),f) i g) </w:t>
            </w:r>
            <w:r w:rsidR="00D52824">
              <w:rPr>
                <w:sz w:val="24"/>
              </w:rPr>
              <w:t>powyżej nie dotyczą infrastruktury elektroenergetycznej.</w:t>
            </w:r>
          </w:p>
          <w:p w14:paraId="492DD0E4" w14:textId="78445534" w:rsidR="00166290" w:rsidRPr="00A575F0" w:rsidRDefault="0053578D">
            <w:pPr>
              <w:pStyle w:val="Akapitzlist"/>
              <w:numPr>
                <w:ilvl w:val="1"/>
                <w:numId w:val="17"/>
              </w:numPr>
              <w:ind w:left="313" w:hanging="313"/>
              <w:rPr>
                <w:sz w:val="24"/>
              </w:rPr>
            </w:pPr>
            <w:r w:rsidRPr="00A575F0">
              <w:rPr>
                <w:sz w:val="24"/>
              </w:rPr>
              <w:t xml:space="preserve">Zasady obsługi komunikacją kołową: obsługa komunikacyjna </w:t>
            </w:r>
            <w:r w:rsidR="00BB6E3E" w:rsidRPr="00A575F0">
              <w:rPr>
                <w:sz w:val="24"/>
              </w:rPr>
              <w:t xml:space="preserve">działki z </w:t>
            </w:r>
            <w:r w:rsidR="00E22023">
              <w:rPr>
                <w:sz w:val="24"/>
              </w:rPr>
              <w:t>przyległej drogi</w:t>
            </w:r>
            <w:r w:rsidR="00032071">
              <w:rPr>
                <w:sz w:val="24"/>
              </w:rPr>
              <w:t xml:space="preserve"> wewnętrznej</w:t>
            </w:r>
            <w:r w:rsidR="00E22023">
              <w:rPr>
                <w:sz w:val="24"/>
              </w:rPr>
              <w:t>.</w:t>
            </w:r>
          </w:p>
        </w:tc>
      </w:tr>
      <w:tr w:rsidR="00EF63EB" w:rsidRPr="00A265DF" w14:paraId="20E42C6F" w14:textId="77777777" w:rsidTr="00511F9B">
        <w:tc>
          <w:tcPr>
            <w:tcW w:w="14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</w:tcMar>
          </w:tcPr>
          <w:p w14:paraId="61D63A71" w14:textId="740BACE4" w:rsidR="00EF63EB" w:rsidRPr="00A265DF" w:rsidRDefault="00EF63EB" w:rsidP="00166290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>2</w:t>
            </w:r>
            <w:r w:rsidR="00CE4984">
              <w:rPr>
                <w:bCs/>
                <w:sz w:val="24"/>
              </w:rPr>
              <w:t>Z</w:t>
            </w:r>
            <w:r w:rsidR="008A5050">
              <w:rPr>
                <w:bCs/>
                <w:sz w:val="24"/>
              </w:rPr>
              <w:t>P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1D4EB8E" w14:textId="50BBFF3B" w:rsidR="00511F9B" w:rsidRDefault="00511F9B" w:rsidP="00511F9B">
            <w:pPr>
              <w:pStyle w:val="Akapitzlist"/>
              <w:numPr>
                <w:ilvl w:val="1"/>
                <w:numId w:val="30"/>
              </w:numPr>
              <w:ind w:left="322" w:hanging="322"/>
              <w:rPr>
                <w:sz w:val="24"/>
              </w:rPr>
            </w:pPr>
            <w:r w:rsidRPr="00511F9B">
              <w:rPr>
                <w:sz w:val="24"/>
              </w:rPr>
              <w:t xml:space="preserve">Przeznaczenie: teren </w:t>
            </w:r>
            <w:r w:rsidR="00CE4984">
              <w:rPr>
                <w:sz w:val="24"/>
              </w:rPr>
              <w:t>zieleni urządzonej.</w:t>
            </w:r>
          </w:p>
          <w:p w14:paraId="0BF8C721" w14:textId="349C447C" w:rsidR="00511F9B" w:rsidRDefault="00511F9B" w:rsidP="00511F9B">
            <w:pPr>
              <w:pStyle w:val="Akapitzlist"/>
              <w:numPr>
                <w:ilvl w:val="1"/>
                <w:numId w:val="30"/>
              </w:numPr>
              <w:ind w:left="322" w:hanging="322"/>
              <w:rPr>
                <w:sz w:val="24"/>
              </w:rPr>
            </w:pPr>
            <w:r>
              <w:rPr>
                <w:sz w:val="24"/>
              </w:rPr>
              <w:t>Adaptuje się istniejący rów melioracyjny wraz z zielenią towarzyszącą.</w:t>
            </w:r>
          </w:p>
          <w:p w14:paraId="5505CE2E" w14:textId="07363A88" w:rsidR="00511F9B" w:rsidRDefault="00511F9B" w:rsidP="00511F9B">
            <w:pPr>
              <w:pStyle w:val="Akapitzlist"/>
              <w:numPr>
                <w:ilvl w:val="1"/>
                <w:numId w:val="30"/>
              </w:numPr>
              <w:ind w:left="322" w:hanging="322"/>
              <w:rPr>
                <w:sz w:val="24"/>
              </w:rPr>
            </w:pPr>
            <w:r>
              <w:rPr>
                <w:sz w:val="24"/>
              </w:rPr>
              <w:t>Należy zachować drożność rowu.</w:t>
            </w:r>
          </w:p>
          <w:p w14:paraId="46702B3A" w14:textId="00E70BE1" w:rsidR="00511F9B" w:rsidRPr="00511F9B" w:rsidRDefault="00511F9B" w:rsidP="00511F9B">
            <w:pPr>
              <w:pStyle w:val="Akapitzlist"/>
              <w:numPr>
                <w:ilvl w:val="1"/>
                <w:numId w:val="30"/>
              </w:numPr>
              <w:ind w:left="322" w:hanging="322"/>
              <w:rPr>
                <w:sz w:val="24"/>
              </w:rPr>
            </w:pPr>
            <w:r>
              <w:rPr>
                <w:sz w:val="24"/>
              </w:rPr>
              <w:t>Chronić przed spływem zanieczyszczeń.</w:t>
            </w:r>
          </w:p>
          <w:p w14:paraId="728CDC16" w14:textId="77777777" w:rsidR="00EF63EB" w:rsidRPr="00A575F0" w:rsidRDefault="00EF63EB" w:rsidP="00EF63EB">
            <w:pPr>
              <w:pStyle w:val="Akapitzlist"/>
              <w:ind w:left="313"/>
              <w:rPr>
                <w:sz w:val="24"/>
              </w:rPr>
            </w:pPr>
          </w:p>
        </w:tc>
      </w:tr>
    </w:tbl>
    <w:p w14:paraId="026D8A21" w14:textId="77777777" w:rsidR="00CE2FEF" w:rsidRPr="005F0C2B" w:rsidRDefault="00CE2FEF" w:rsidP="006A14A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54459A15" w14:textId="77777777" w:rsidR="003F0A77" w:rsidRPr="003D7907" w:rsidRDefault="003F0A77" w:rsidP="003F0A77">
      <w:pPr>
        <w:keepNext/>
        <w:jc w:val="center"/>
        <w:rPr>
          <w:sz w:val="24"/>
        </w:rPr>
      </w:pPr>
      <w:r w:rsidRPr="003D7907">
        <w:rPr>
          <w:b/>
          <w:sz w:val="24"/>
        </w:rPr>
        <w:t>Przepisy końcowe</w:t>
      </w:r>
    </w:p>
    <w:p w14:paraId="0D34FAEA" w14:textId="248D42B2" w:rsidR="003F0A77" w:rsidRPr="003D7907" w:rsidRDefault="003F0A77" w:rsidP="003F0A77">
      <w:pPr>
        <w:keepLines/>
        <w:spacing w:before="120" w:after="120"/>
        <w:ind w:firstLine="340"/>
        <w:rPr>
          <w:sz w:val="24"/>
        </w:rPr>
      </w:pPr>
      <w:r w:rsidRPr="003D7907">
        <w:rPr>
          <w:b/>
          <w:sz w:val="24"/>
        </w:rPr>
        <w:t>§ 1</w:t>
      </w:r>
      <w:r w:rsidR="00D16689" w:rsidRPr="003D7907">
        <w:rPr>
          <w:b/>
          <w:sz w:val="24"/>
        </w:rPr>
        <w:t>6</w:t>
      </w:r>
      <w:r w:rsidRPr="003D7907">
        <w:rPr>
          <w:b/>
          <w:sz w:val="24"/>
        </w:rPr>
        <w:t>. </w:t>
      </w:r>
      <w:r w:rsidRPr="003D7907">
        <w:rPr>
          <w:sz w:val="24"/>
        </w:rPr>
        <w:t xml:space="preserve"> Stawka procentowa służąca naliczeniu opłaty, o której mowa w art. 36 ust. 4 ustawy o planowaniu i zagospodarowaniu przestrzennym została ustalona dla całego obszaru objętego planem w wysokości </w:t>
      </w:r>
      <w:r w:rsidR="00CB726E" w:rsidRPr="003D7907">
        <w:rPr>
          <w:sz w:val="24"/>
        </w:rPr>
        <w:t>30</w:t>
      </w:r>
      <w:r w:rsidR="00A031FF" w:rsidRPr="003D7907">
        <w:rPr>
          <w:sz w:val="24"/>
        </w:rPr>
        <w:t xml:space="preserve"> </w:t>
      </w:r>
      <w:r w:rsidRPr="003D7907">
        <w:rPr>
          <w:sz w:val="24"/>
        </w:rPr>
        <w:t>%.</w:t>
      </w:r>
    </w:p>
    <w:p w14:paraId="25C80E46" w14:textId="70490A3A" w:rsidR="008D7F6D" w:rsidRPr="003D7907" w:rsidRDefault="008D7F6D" w:rsidP="003F0A77">
      <w:pPr>
        <w:keepLines/>
        <w:spacing w:before="120" w:after="120"/>
        <w:ind w:firstLine="340"/>
        <w:rPr>
          <w:sz w:val="24"/>
        </w:rPr>
      </w:pPr>
      <w:r w:rsidRPr="003D7907">
        <w:rPr>
          <w:b/>
          <w:sz w:val="24"/>
        </w:rPr>
        <w:t>§ 17. </w:t>
      </w:r>
      <w:r w:rsidRPr="003D7907">
        <w:rPr>
          <w:sz w:val="24"/>
        </w:rPr>
        <w:t>W granicach planu inwestycji celu publicznego  o znaczeniu ponadlokalnym nie przewiduje się.</w:t>
      </w:r>
    </w:p>
    <w:p w14:paraId="448A89F8" w14:textId="4A055C1C" w:rsidR="003F0A77" w:rsidRPr="003D7907" w:rsidRDefault="003F0A77" w:rsidP="003F0A77">
      <w:pPr>
        <w:keepLines/>
        <w:spacing w:before="120" w:after="120"/>
        <w:ind w:firstLine="340"/>
        <w:rPr>
          <w:sz w:val="24"/>
        </w:rPr>
      </w:pPr>
      <w:r w:rsidRPr="003D7907">
        <w:rPr>
          <w:b/>
          <w:sz w:val="24"/>
        </w:rPr>
        <w:lastRenderedPageBreak/>
        <w:t>§ 1</w:t>
      </w:r>
      <w:r w:rsidR="008D7F6D" w:rsidRPr="003D7907">
        <w:rPr>
          <w:b/>
          <w:sz w:val="24"/>
        </w:rPr>
        <w:t>8</w:t>
      </w:r>
      <w:r w:rsidRPr="003D7907">
        <w:rPr>
          <w:b/>
          <w:sz w:val="24"/>
        </w:rPr>
        <w:t>. </w:t>
      </w:r>
      <w:r w:rsidRPr="003D7907">
        <w:rPr>
          <w:sz w:val="24"/>
        </w:rPr>
        <w:t xml:space="preserve"> W granicach planu inwestyc</w:t>
      </w:r>
      <w:r w:rsidR="00F37E81" w:rsidRPr="003D7907">
        <w:rPr>
          <w:sz w:val="24"/>
        </w:rPr>
        <w:t>j</w:t>
      </w:r>
      <w:r w:rsidR="008D7F6D" w:rsidRPr="003D7907">
        <w:rPr>
          <w:sz w:val="24"/>
        </w:rPr>
        <w:t>ami</w:t>
      </w:r>
      <w:r w:rsidR="00413654" w:rsidRPr="003D7907">
        <w:rPr>
          <w:sz w:val="24"/>
        </w:rPr>
        <w:t xml:space="preserve"> </w:t>
      </w:r>
      <w:r w:rsidR="008839E1">
        <w:rPr>
          <w:sz w:val="24"/>
        </w:rPr>
        <w:t xml:space="preserve">o znaczeniu lokalnym </w:t>
      </w:r>
      <w:r w:rsidR="008D7F6D" w:rsidRPr="003D7907">
        <w:rPr>
          <w:sz w:val="24"/>
        </w:rPr>
        <w:t>są: sieć wodociągowa i sieć kanalizacyjna.</w:t>
      </w:r>
    </w:p>
    <w:p w14:paraId="3A532C7E" w14:textId="513F83D6" w:rsidR="003F0A77" w:rsidRPr="003D7907" w:rsidRDefault="003F0A77" w:rsidP="006A23DA">
      <w:pPr>
        <w:keepLines/>
        <w:spacing w:before="120" w:after="120"/>
        <w:ind w:firstLine="360"/>
        <w:rPr>
          <w:sz w:val="24"/>
        </w:rPr>
      </w:pPr>
      <w:r w:rsidRPr="003D7907">
        <w:rPr>
          <w:b/>
          <w:sz w:val="24"/>
        </w:rPr>
        <w:t>§ 1</w:t>
      </w:r>
      <w:r w:rsidR="008D7F6D" w:rsidRPr="003D7907">
        <w:rPr>
          <w:b/>
          <w:sz w:val="24"/>
        </w:rPr>
        <w:t>9</w:t>
      </w:r>
      <w:r w:rsidRPr="003D7907">
        <w:rPr>
          <w:b/>
          <w:sz w:val="24"/>
        </w:rPr>
        <w:t>. </w:t>
      </w:r>
      <w:r w:rsidRPr="003D7907">
        <w:rPr>
          <w:sz w:val="24"/>
        </w:rPr>
        <w:t xml:space="preserve"> Wykonanie uchwały powierza się </w:t>
      </w:r>
      <w:r w:rsidR="00CF37BB" w:rsidRPr="003D7907">
        <w:rPr>
          <w:sz w:val="24"/>
        </w:rPr>
        <w:t>Wójtowi Gminy</w:t>
      </w:r>
      <w:r w:rsidR="00E22023">
        <w:rPr>
          <w:sz w:val="24"/>
        </w:rPr>
        <w:t xml:space="preserve"> Świętajno</w:t>
      </w:r>
      <w:r w:rsidRPr="003D7907">
        <w:rPr>
          <w:sz w:val="24"/>
        </w:rPr>
        <w:t>.</w:t>
      </w:r>
    </w:p>
    <w:p w14:paraId="23DEBA29" w14:textId="4A93EEEC" w:rsidR="003F0A77" w:rsidRPr="003D7907" w:rsidRDefault="003F0A77" w:rsidP="003F0A77">
      <w:pPr>
        <w:keepLines/>
        <w:spacing w:before="120" w:after="120"/>
        <w:ind w:firstLine="340"/>
        <w:rPr>
          <w:sz w:val="24"/>
        </w:rPr>
      </w:pPr>
      <w:r w:rsidRPr="003D7907">
        <w:rPr>
          <w:b/>
          <w:sz w:val="24"/>
        </w:rPr>
        <w:t>§ </w:t>
      </w:r>
      <w:r w:rsidR="008D7F6D" w:rsidRPr="003D7907">
        <w:rPr>
          <w:b/>
          <w:sz w:val="24"/>
        </w:rPr>
        <w:t>20</w:t>
      </w:r>
      <w:r w:rsidRPr="003D7907">
        <w:rPr>
          <w:b/>
          <w:sz w:val="24"/>
        </w:rPr>
        <w:t>. </w:t>
      </w:r>
      <w:r w:rsidRPr="003D7907">
        <w:rPr>
          <w:sz w:val="24"/>
        </w:rPr>
        <w:t xml:space="preserve"> Uchwała wchodzi w życie po upływie 14 dni od dnia ogłoszenia w Dzienniku Urzędowym Województwa Warmińsko-Mazurskiego. </w:t>
      </w:r>
    </w:p>
    <w:p w14:paraId="2128E27E" w14:textId="77777777" w:rsidR="00366CD9" w:rsidRDefault="00CF37BB" w:rsidP="003F0A77">
      <w:pPr>
        <w:pStyle w:val="Tekstpodstawowyzwciciem"/>
        <w:spacing w:after="0"/>
        <w:ind w:firstLine="357"/>
        <w:jc w:val="both"/>
      </w:pPr>
      <w:r w:rsidRPr="006A23DA">
        <w:tab/>
      </w:r>
      <w:r w:rsidRPr="006A23DA">
        <w:tab/>
      </w:r>
      <w:r w:rsidRPr="006A23DA">
        <w:tab/>
      </w:r>
      <w:r w:rsidRPr="006A23DA">
        <w:tab/>
      </w:r>
      <w:r w:rsidRPr="006A23DA">
        <w:tab/>
      </w:r>
      <w:r w:rsidRPr="006A23DA">
        <w:tab/>
      </w:r>
      <w:r w:rsidRPr="006A23DA">
        <w:tab/>
      </w:r>
      <w:r w:rsidRPr="006A23DA">
        <w:tab/>
      </w:r>
    </w:p>
    <w:p w14:paraId="20A44AF4" w14:textId="6D143420" w:rsidR="006A14A3" w:rsidRDefault="003F0A77" w:rsidP="00366CD9">
      <w:pPr>
        <w:pStyle w:val="Tekstpodstawowyzwciciem"/>
        <w:spacing w:after="0"/>
        <w:ind w:firstLine="5670"/>
        <w:jc w:val="both"/>
        <w:rPr>
          <w:sz w:val="24"/>
          <w:szCs w:val="24"/>
        </w:rPr>
      </w:pPr>
      <w:r w:rsidRPr="00366CD9">
        <w:rPr>
          <w:sz w:val="24"/>
          <w:szCs w:val="24"/>
        </w:rPr>
        <w:t>Przewodniczący Rady</w:t>
      </w:r>
      <w:r w:rsidR="00366CD9">
        <w:rPr>
          <w:sz w:val="24"/>
          <w:szCs w:val="24"/>
        </w:rPr>
        <w:t xml:space="preserve"> Gminy</w:t>
      </w:r>
    </w:p>
    <w:p w14:paraId="3B20A710" w14:textId="77777777" w:rsidR="000E3833" w:rsidRDefault="000E3833" w:rsidP="00366CD9">
      <w:pPr>
        <w:pStyle w:val="Tekstpodstawowyzwciciem"/>
        <w:spacing w:after="0"/>
        <w:ind w:firstLine="5670"/>
        <w:jc w:val="both"/>
        <w:rPr>
          <w:sz w:val="24"/>
          <w:szCs w:val="24"/>
        </w:rPr>
      </w:pPr>
    </w:p>
    <w:p w14:paraId="2D7B3F11" w14:textId="3E463810" w:rsidR="000E3833" w:rsidRPr="00366CD9" w:rsidRDefault="000E3833" w:rsidP="00366CD9">
      <w:pPr>
        <w:pStyle w:val="Tekstpodstawowyzwciciem"/>
        <w:spacing w:after="0"/>
        <w:ind w:firstLine="5670"/>
        <w:jc w:val="both"/>
        <w:rPr>
          <w:rFonts w:ascii="Arial" w:eastAsia="Lucida Sans Unicode" w:hAnsi="Arial" w:cs="Arial"/>
          <w:sz w:val="24"/>
          <w:szCs w:val="24"/>
          <w:lang w:bidi="pl-PL"/>
        </w:rPr>
      </w:pPr>
      <w:r>
        <w:rPr>
          <w:sz w:val="24"/>
          <w:szCs w:val="24"/>
        </w:rPr>
        <w:t xml:space="preserve">       </w:t>
      </w:r>
    </w:p>
    <w:p w14:paraId="710A97E6" w14:textId="77777777" w:rsidR="006A14A3" w:rsidRPr="005F0C2B" w:rsidRDefault="006A14A3" w:rsidP="006A14A3">
      <w:pPr>
        <w:pStyle w:val="Tekstpodstawowyzwciciem"/>
        <w:spacing w:after="0"/>
        <w:ind w:firstLine="357"/>
        <w:jc w:val="both"/>
        <w:rPr>
          <w:rFonts w:ascii="Arial" w:hAnsi="Arial" w:cs="Arial"/>
          <w:sz w:val="18"/>
          <w:szCs w:val="18"/>
        </w:rPr>
      </w:pPr>
    </w:p>
    <w:p w14:paraId="3E724DBD" w14:textId="77777777" w:rsidR="006A14A3" w:rsidRPr="005F0C2B" w:rsidRDefault="006A14A3" w:rsidP="006A14A3">
      <w:pPr>
        <w:pStyle w:val="Tekstpodstawowyzwciciem"/>
        <w:spacing w:after="0"/>
        <w:ind w:firstLine="360"/>
        <w:jc w:val="both"/>
        <w:rPr>
          <w:rFonts w:ascii="Arial" w:hAnsi="Arial" w:cs="Arial"/>
          <w:b/>
          <w:sz w:val="18"/>
          <w:szCs w:val="18"/>
        </w:rPr>
      </w:pPr>
    </w:p>
    <w:sectPr w:rsidR="006A14A3" w:rsidRPr="005F0C2B" w:rsidSect="005B6319">
      <w:footerReference w:type="default" r:id="rId8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099AC" w14:textId="77777777" w:rsidR="000F3E0E" w:rsidRDefault="000F3E0E" w:rsidP="003B652F">
      <w:r>
        <w:separator/>
      </w:r>
    </w:p>
  </w:endnote>
  <w:endnote w:type="continuationSeparator" w:id="0">
    <w:p w14:paraId="030DDAF0" w14:textId="77777777" w:rsidR="000F3E0E" w:rsidRDefault="000F3E0E" w:rsidP="003B6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1812646"/>
      <w:docPartObj>
        <w:docPartGallery w:val="Page Numbers (Bottom of Page)"/>
        <w:docPartUnique/>
      </w:docPartObj>
    </w:sdtPr>
    <w:sdtEndPr/>
    <w:sdtContent>
      <w:p w14:paraId="736E04AF" w14:textId="21C228C6" w:rsidR="009F70A1" w:rsidRDefault="009F70A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F6E895" w14:textId="77777777" w:rsidR="009F70A1" w:rsidRDefault="009F70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ABAAB" w14:textId="77777777" w:rsidR="000F3E0E" w:rsidRDefault="000F3E0E" w:rsidP="003B652F">
      <w:r>
        <w:separator/>
      </w:r>
    </w:p>
  </w:footnote>
  <w:footnote w:type="continuationSeparator" w:id="0">
    <w:p w14:paraId="6865782E" w14:textId="77777777" w:rsidR="000F3E0E" w:rsidRDefault="000F3E0E" w:rsidP="003B6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E6CB5"/>
    <w:multiLevelType w:val="hybridMultilevel"/>
    <w:tmpl w:val="34DAE652"/>
    <w:lvl w:ilvl="0" w:tplc="9C46C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32616"/>
    <w:multiLevelType w:val="hybridMultilevel"/>
    <w:tmpl w:val="75744280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77487110">
      <w:start w:val="1"/>
      <w:numFmt w:val="lowerLetter"/>
      <w:lvlText w:val="%2)"/>
      <w:lvlJc w:val="left"/>
      <w:pPr>
        <w:ind w:left="17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052F78B6"/>
    <w:multiLevelType w:val="hybridMultilevel"/>
    <w:tmpl w:val="B4584586"/>
    <w:lvl w:ilvl="0" w:tplc="346C99DA">
      <w:start w:val="1"/>
      <w:numFmt w:val="decimal"/>
      <w:lvlText w:val="%1)"/>
      <w:lvlJc w:val="left"/>
      <w:pPr>
        <w:ind w:left="70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0C665635"/>
    <w:multiLevelType w:val="hybridMultilevel"/>
    <w:tmpl w:val="45203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658EE"/>
    <w:multiLevelType w:val="hybridMultilevel"/>
    <w:tmpl w:val="8272BD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63482"/>
    <w:multiLevelType w:val="hybridMultilevel"/>
    <w:tmpl w:val="C07007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E92A966C">
      <w:start w:val="1"/>
      <w:numFmt w:val="lowerLetter"/>
      <w:lvlText w:val="%2)"/>
      <w:lvlJc w:val="left"/>
      <w:pPr>
        <w:ind w:left="1866" w:hanging="360"/>
      </w:pPr>
      <w:rPr>
        <w:rFonts w:ascii="Times New Roman" w:eastAsia="Times New Roman" w:hAnsi="Times New Roman" w:cs="Times New Roman"/>
      </w:rPr>
    </w:lvl>
    <w:lvl w:ilvl="2" w:tplc="0632233E">
      <w:start w:val="3"/>
      <w:numFmt w:val="decimal"/>
      <w:lvlText w:val="%3)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17C3E07"/>
    <w:multiLevelType w:val="hybridMultilevel"/>
    <w:tmpl w:val="9D2C439E"/>
    <w:lvl w:ilvl="0" w:tplc="9C46CDC8">
      <w:start w:val="1"/>
      <w:numFmt w:val="decimal"/>
      <w:lvlText w:val="%1."/>
      <w:lvlJc w:val="left"/>
      <w:pPr>
        <w:ind w:left="1033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53" w:hanging="360"/>
      </w:pPr>
    </w:lvl>
    <w:lvl w:ilvl="2" w:tplc="0415001B" w:tentative="1">
      <w:start w:val="1"/>
      <w:numFmt w:val="lowerRoman"/>
      <w:lvlText w:val="%3."/>
      <w:lvlJc w:val="right"/>
      <w:pPr>
        <w:ind w:left="2473" w:hanging="180"/>
      </w:pPr>
    </w:lvl>
    <w:lvl w:ilvl="3" w:tplc="0415000F" w:tentative="1">
      <w:start w:val="1"/>
      <w:numFmt w:val="decimal"/>
      <w:lvlText w:val="%4."/>
      <w:lvlJc w:val="left"/>
      <w:pPr>
        <w:ind w:left="3193" w:hanging="360"/>
      </w:pPr>
    </w:lvl>
    <w:lvl w:ilvl="4" w:tplc="04150019" w:tentative="1">
      <w:start w:val="1"/>
      <w:numFmt w:val="lowerLetter"/>
      <w:lvlText w:val="%5."/>
      <w:lvlJc w:val="left"/>
      <w:pPr>
        <w:ind w:left="3913" w:hanging="360"/>
      </w:pPr>
    </w:lvl>
    <w:lvl w:ilvl="5" w:tplc="0415001B" w:tentative="1">
      <w:start w:val="1"/>
      <w:numFmt w:val="lowerRoman"/>
      <w:lvlText w:val="%6."/>
      <w:lvlJc w:val="right"/>
      <w:pPr>
        <w:ind w:left="4633" w:hanging="180"/>
      </w:pPr>
    </w:lvl>
    <w:lvl w:ilvl="6" w:tplc="0415000F" w:tentative="1">
      <w:start w:val="1"/>
      <w:numFmt w:val="decimal"/>
      <w:lvlText w:val="%7."/>
      <w:lvlJc w:val="left"/>
      <w:pPr>
        <w:ind w:left="5353" w:hanging="360"/>
      </w:pPr>
    </w:lvl>
    <w:lvl w:ilvl="7" w:tplc="04150019" w:tentative="1">
      <w:start w:val="1"/>
      <w:numFmt w:val="lowerLetter"/>
      <w:lvlText w:val="%8."/>
      <w:lvlJc w:val="left"/>
      <w:pPr>
        <w:ind w:left="6073" w:hanging="360"/>
      </w:pPr>
    </w:lvl>
    <w:lvl w:ilvl="8" w:tplc="0415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7" w15:restartNumberingAfterBreak="0">
    <w:nsid w:val="279D6EE3"/>
    <w:multiLevelType w:val="hybridMultilevel"/>
    <w:tmpl w:val="6B1A1BEC"/>
    <w:lvl w:ilvl="0" w:tplc="A16E7C0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15640"/>
    <w:multiLevelType w:val="hybridMultilevel"/>
    <w:tmpl w:val="0614AEAA"/>
    <w:lvl w:ilvl="0" w:tplc="F1643288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" w15:restartNumberingAfterBreak="0">
    <w:nsid w:val="2BDE2A4B"/>
    <w:multiLevelType w:val="hybridMultilevel"/>
    <w:tmpl w:val="99E2074C"/>
    <w:lvl w:ilvl="0" w:tplc="9AB24BF6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20C93"/>
    <w:multiLevelType w:val="hybridMultilevel"/>
    <w:tmpl w:val="9A4CCBB6"/>
    <w:lvl w:ilvl="0" w:tplc="766A5F46">
      <w:start w:val="1"/>
      <w:numFmt w:val="lowerLetter"/>
      <w:lvlText w:val="%1)"/>
      <w:lvlJc w:val="left"/>
      <w:pPr>
        <w:ind w:left="8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1" w15:restartNumberingAfterBreak="0">
    <w:nsid w:val="34293DC2"/>
    <w:multiLevelType w:val="hybridMultilevel"/>
    <w:tmpl w:val="AB00BE92"/>
    <w:lvl w:ilvl="0" w:tplc="96547D12">
      <w:start w:val="1"/>
      <w:numFmt w:val="decimal"/>
      <w:lvlText w:val="%1)"/>
      <w:lvlJc w:val="left"/>
      <w:pPr>
        <w:ind w:left="47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2" w15:restartNumberingAfterBreak="0">
    <w:nsid w:val="3E2B2C81"/>
    <w:multiLevelType w:val="hybridMultilevel"/>
    <w:tmpl w:val="091CF07C"/>
    <w:lvl w:ilvl="0" w:tplc="E934FCD4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3" w15:restartNumberingAfterBreak="0">
    <w:nsid w:val="419D587A"/>
    <w:multiLevelType w:val="hybridMultilevel"/>
    <w:tmpl w:val="2CEA7EEC"/>
    <w:lvl w:ilvl="0" w:tplc="04150017">
      <w:start w:val="1"/>
      <w:numFmt w:val="lowerLetter"/>
      <w:lvlText w:val="%1)"/>
      <w:lvlJc w:val="left"/>
      <w:pPr>
        <w:ind w:left="833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4" w15:restartNumberingAfterBreak="0">
    <w:nsid w:val="4BC5148C"/>
    <w:multiLevelType w:val="hybridMultilevel"/>
    <w:tmpl w:val="BBB2286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3C58F9"/>
    <w:multiLevelType w:val="hybridMultilevel"/>
    <w:tmpl w:val="08E4828E"/>
    <w:lvl w:ilvl="0" w:tplc="04150017">
      <w:start w:val="1"/>
      <w:numFmt w:val="lowerLetter"/>
      <w:lvlText w:val="%1)"/>
      <w:lvlJc w:val="left"/>
      <w:pPr>
        <w:ind w:left="1137" w:hanging="360"/>
      </w:pPr>
      <w:rPr>
        <w:rFonts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6" w15:restartNumberingAfterBreak="0">
    <w:nsid w:val="4D7E3181"/>
    <w:multiLevelType w:val="hybridMultilevel"/>
    <w:tmpl w:val="A07A1A14"/>
    <w:lvl w:ilvl="0" w:tplc="0F78B5E6">
      <w:start w:val="1"/>
      <w:numFmt w:val="bullet"/>
      <w:lvlText w:val=""/>
      <w:lvlJc w:val="left"/>
      <w:pPr>
        <w:ind w:left="1401" w:hanging="360"/>
      </w:pPr>
      <w:rPr>
        <w:rFonts w:ascii="Symbol" w:hAnsi="Symbol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7" w15:restartNumberingAfterBreak="0">
    <w:nsid w:val="4D7F3B00"/>
    <w:multiLevelType w:val="hybridMultilevel"/>
    <w:tmpl w:val="A1C20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AB24BF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1F6077"/>
    <w:multiLevelType w:val="hybridMultilevel"/>
    <w:tmpl w:val="F24CD268"/>
    <w:lvl w:ilvl="0" w:tplc="308233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4B6223"/>
    <w:multiLevelType w:val="hybridMultilevel"/>
    <w:tmpl w:val="345E6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AE1D59"/>
    <w:multiLevelType w:val="hybridMultilevel"/>
    <w:tmpl w:val="29586CD8"/>
    <w:lvl w:ilvl="0" w:tplc="9738BC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1A328F"/>
    <w:multiLevelType w:val="hybridMultilevel"/>
    <w:tmpl w:val="4F8E5A8E"/>
    <w:lvl w:ilvl="0" w:tplc="9C46C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786E797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620DEE"/>
    <w:multiLevelType w:val="hybridMultilevel"/>
    <w:tmpl w:val="0082E7F6"/>
    <w:lvl w:ilvl="0" w:tplc="47F2695E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51E088F6">
      <w:start w:val="1"/>
      <w:numFmt w:val="lowerLetter"/>
      <w:lvlText w:val="%2)"/>
      <w:lvlJc w:val="left"/>
      <w:pPr>
        <w:ind w:left="119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3" w15:restartNumberingAfterBreak="0">
    <w:nsid w:val="6A825697"/>
    <w:multiLevelType w:val="hybridMultilevel"/>
    <w:tmpl w:val="67A83236"/>
    <w:lvl w:ilvl="0" w:tplc="9C46CDC8">
      <w:start w:val="1"/>
      <w:numFmt w:val="decimal"/>
      <w:lvlText w:val="%1."/>
      <w:lvlJc w:val="left"/>
      <w:pPr>
        <w:ind w:left="1033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53" w:hanging="360"/>
      </w:pPr>
    </w:lvl>
    <w:lvl w:ilvl="2" w:tplc="0415001B" w:tentative="1">
      <w:start w:val="1"/>
      <w:numFmt w:val="lowerRoman"/>
      <w:lvlText w:val="%3."/>
      <w:lvlJc w:val="right"/>
      <w:pPr>
        <w:ind w:left="2473" w:hanging="180"/>
      </w:pPr>
    </w:lvl>
    <w:lvl w:ilvl="3" w:tplc="0415000F" w:tentative="1">
      <w:start w:val="1"/>
      <w:numFmt w:val="decimal"/>
      <w:lvlText w:val="%4."/>
      <w:lvlJc w:val="left"/>
      <w:pPr>
        <w:ind w:left="3193" w:hanging="360"/>
      </w:pPr>
    </w:lvl>
    <w:lvl w:ilvl="4" w:tplc="04150019" w:tentative="1">
      <w:start w:val="1"/>
      <w:numFmt w:val="lowerLetter"/>
      <w:lvlText w:val="%5."/>
      <w:lvlJc w:val="left"/>
      <w:pPr>
        <w:ind w:left="3913" w:hanging="360"/>
      </w:pPr>
    </w:lvl>
    <w:lvl w:ilvl="5" w:tplc="0415001B" w:tentative="1">
      <w:start w:val="1"/>
      <w:numFmt w:val="lowerRoman"/>
      <w:lvlText w:val="%6."/>
      <w:lvlJc w:val="right"/>
      <w:pPr>
        <w:ind w:left="4633" w:hanging="180"/>
      </w:pPr>
    </w:lvl>
    <w:lvl w:ilvl="6" w:tplc="0415000F" w:tentative="1">
      <w:start w:val="1"/>
      <w:numFmt w:val="decimal"/>
      <w:lvlText w:val="%7."/>
      <w:lvlJc w:val="left"/>
      <w:pPr>
        <w:ind w:left="5353" w:hanging="360"/>
      </w:pPr>
    </w:lvl>
    <w:lvl w:ilvl="7" w:tplc="04150019" w:tentative="1">
      <w:start w:val="1"/>
      <w:numFmt w:val="lowerLetter"/>
      <w:lvlText w:val="%8."/>
      <w:lvlJc w:val="left"/>
      <w:pPr>
        <w:ind w:left="6073" w:hanging="360"/>
      </w:pPr>
    </w:lvl>
    <w:lvl w:ilvl="8" w:tplc="0415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4" w15:restartNumberingAfterBreak="0">
    <w:nsid w:val="6F2653CC"/>
    <w:multiLevelType w:val="hybridMultilevel"/>
    <w:tmpl w:val="223E24D0"/>
    <w:lvl w:ilvl="0" w:tplc="9738BCEC">
      <w:start w:val="1"/>
      <w:numFmt w:val="lowerLetter"/>
      <w:lvlText w:val="%1)"/>
      <w:lvlJc w:val="left"/>
      <w:pPr>
        <w:ind w:left="833" w:hanging="360"/>
      </w:pPr>
      <w:rPr>
        <w:rFonts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5" w15:restartNumberingAfterBreak="0">
    <w:nsid w:val="750B7DB9"/>
    <w:multiLevelType w:val="hybridMultilevel"/>
    <w:tmpl w:val="05CCBEF6"/>
    <w:lvl w:ilvl="0" w:tplc="9738BCE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200DCA"/>
    <w:multiLevelType w:val="hybridMultilevel"/>
    <w:tmpl w:val="1F7C3D62"/>
    <w:lvl w:ilvl="0" w:tplc="7926205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7" w15:restartNumberingAfterBreak="0">
    <w:nsid w:val="76B96530"/>
    <w:multiLevelType w:val="hybridMultilevel"/>
    <w:tmpl w:val="EC6C7546"/>
    <w:lvl w:ilvl="0" w:tplc="5D82D4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B0B19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9412D9"/>
    <w:multiLevelType w:val="hybridMultilevel"/>
    <w:tmpl w:val="838C3022"/>
    <w:lvl w:ilvl="0" w:tplc="9C46C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324707"/>
    <w:multiLevelType w:val="hybridMultilevel"/>
    <w:tmpl w:val="25521078"/>
    <w:lvl w:ilvl="0" w:tplc="30823356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0" w15:restartNumberingAfterBreak="0">
    <w:nsid w:val="7FB46577"/>
    <w:multiLevelType w:val="hybridMultilevel"/>
    <w:tmpl w:val="6FA0E07A"/>
    <w:lvl w:ilvl="0" w:tplc="8C0C19F0">
      <w:start w:val="1"/>
      <w:numFmt w:val="decimal"/>
      <w:lvlText w:val="%1)"/>
      <w:lvlJc w:val="left"/>
      <w:pPr>
        <w:ind w:left="2487" w:hanging="360"/>
      </w:pPr>
      <w:rPr>
        <w:rFonts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362167317">
    <w:abstractNumId w:val="29"/>
  </w:num>
  <w:num w:numId="2" w16cid:durableId="211770656">
    <w:abstractNumId w:val="26"/>
  </w:num>
  <w:num w:numId="3" w16cid:durableId="2047559372">
    <w:abstractNumId w:val="18"/>
  </w:num>
  <w:num w:numId="4" w16cid:durableId="718750961">
    <w:abstractNumId w:val="12"/>
  </w:num>
  <w:num w:numId="5" w16cid:durableId="1253272718">
    <w:abstractNumId w:val="11"/>
  </w:num>
  <w:num w:numId="6" w16cid:durableId="1091897138">
    <w:abstractNumId w:val="19"/>
  </w:num>
  <w:num w:numId="7" w16cid:durableId="1211454675">
    <w:abstractNumId w:val="13"/>
  </w:num>
  <w:num w:numId="8" w16cid:durableId="408774976">
    <w:abstractNumId w:val="16"/>
  </w:num>
  <w:num w:numId="9" w16cid:durableId="1732803869">
    <w:abstractNumId w:val="10"/>
  </w:num>
  <w:num w:numId="10" w16cid:durableId="1752850271">
    <w:abstractNumId w:val="2"/>
  </w:num>
  <w:num w:numId="11" w16cid:durableId="528839454">
    <w:abstractNumId w:val="22"/>
  </w:num>
  <w:num w:numId="12" w16cid:durableId="2033604824">
    <w:abstractNumId w:val="27"/>
  </w:num>
  <w:num w:numId="13" w16cid:durableId="1863976690">
    <w:abstractNumId w:val="24"/>
  </w:num>
  <w:num w:numId="14" w16cid:durableId="388000572">
    <w:abstractNumId w:val="5"/>
  </w:num>
  <w:num w:numId="15" w16cid:durableId="194587443">
    <w:abstractNumId w:val="8"/>
  </w:num>
  <w:num w:numId="16" w16cid:durableId="1465806631">
    <w:abstractNumId w:val="1"/>
  </w:num>
  <w:num w:numId="17" w16cid:durableId="291403745">
    <w:abstractNumId w:val="17"/>
  </w:num>
  <w:num w:numId="18" w16cid:durableId="942491212">
    <w:abstractNumId w:val="0"/>
  </w:num>
  <w:num w:numId="19" w16cid:durableId="1534417480">
    <w:abstractNumId w:val="4"/>
  </w:num>
  <w:num w:numId="20" w16cid:durableId="463427342">
    <w:abstractNumId w:val="23"/>
  </w:num>
  <w:num w:numId="21" w16cid:durableId="1358240746">
    <w:abstractNumId w:val="6"/>
  </w:num>
  <w:num w:numId="22" w16cid:durableId="1167214516">
    <w:abstractNumId w:val="28"/>
  </w:num>
  <w:num w:numId="23" w16cid:durableId="9066928">
    <w:abstractNumId w:val="25"/>
  </w:num>
  <w:num w:numId="24" w16cid:durableId="1884750823">
    <w:abstractNumId w:val="20"/>
  </w:num>
  <w:num w:numId="25" w16cid:durableId="2016613781">
    <w:abstractNumId w:val="3"/>
  </w:num>
  <w:num w:numId="26" w16cid:durableId="1769235039">
    <w:abstractNumId w:val="9"/>
  </w:num>
  <w:num w:numId="27" w16cid:durableId="1780182233">
    <w:abstractNumId w:val="14"/>
  </w:num>
  <w:num w:numId="28" w16cid:durableId="59792006">
    <w:abstractNumId w:val="15"/>
  </w:num>
  <w:num w:numId="29" w16cid:durableId="2059013282">
    <w:abstractNumId w:val="21"/>
  </w:num>
  <w:num w:numId="30" w16cid:durableId="978803171">
    <w:abstractNumId w:val="7"/>
  </w:num>
  <w:num w:numId="31" w16cid:durableId="103157767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C4E"/>
    <w:rsid w:val="00001905"/>
    <w:rsid w:val="0000365E"/>
    <w:rsid w:val="00003A90"/>
    <w:rsid w:val="00005519"/>
    <w:rsid w:val="00005AF8"/>
    <w:rsid w:val="00007EB5"/>
    <w:rsid w:val="00007ECB"/>
    <w:rsid w:val="000101D7"/>
    <w:rsid w:val="00021534"/>
    <w:rsid w:val="000222C5"/>
    <w:rsid w:val="0002453B"/>
    <w:rsid w:val="00026776"/>
    <w:rsid w:val="000272C5"/>
    <w:rsid w:val="00031776"/>
    <w:rsid w:val="00032071"/>
    <w:rsid w:val="000322C9"/>
    <w:rsid w:val="000332DB"/>
    <w:rsid w:val="000433CF"/>
    <w:rsid w:val="00046C23"/>
    <w:rsid w:val="00050CD3"/>
    <w:rsid w:val="00051044"/>
    <w:rsid w:val="00055146"/>
    <w:rsid w:val="00057316"/>
    <w:rsid w:val="000641DD"/>
    <w:rsid w:val="00070F37"/>
    <w:rsid w:val="00071AC5"/>
    <w:rsid w:val="00074AB2"/>
    <w:rsid w:val="00080584"/>
    <w:rsid w:val="00081F17"/>
    <w:rsid w:val="00085526"/>
    <w:rsid w:val="000903D7"/>
    <w:rsid w:val="000927CA"/>
    <w:rsid w:val="00097664"/>
    <w:rsid w:val="00097EE0"/>
    <w:rsid w:val="000A049D"/>
    <w:rsid w:val="000A3269"/>
    <w:rsid w:val="000A4F61"/>
    <w:rsid w:val="000A5D33"/>
    <w:rsid w:val="000A65D7"/>
    <w:rsid w:val="000A7715"/>
    <w:rsid w:val="000C658E"/>
    <w:rsid w:val="000C6F3A"/>
    <w:rsid w:val="000D0F76"/>
    <w:rsid w:val="000D169D"/>
    <w:rsid w:val="000D3468"/>
    <w:rsid w:val="000D66C3"/>
    <w:rsid w:val="000E3833"/>
    <w:rsid w:val="000E50E3"/>
    <w:rsid w:val="000F3E0E"/>
    <w:rsid w:val="000F66EA"/>
    <w:rsid w:val="000F7A58"/>
    <w:rsid w:val="00107A02"/>
    <w:rsid w:val="00121205"/>
    <w:rsid w:val="0013339C"/>
    <w:rsid w:val="00140FDC"/>
    <w:rsid w:val="001413E5"/>
    <w:rsid w:val="00153706"/>
    <w:rsid w:val="001540CB"/>
    <w:rsid w:val="0015478E"/>
    <w:rsid w:val="001556EF"/>
    <w:rsid w:val="001557F9"/>
    <w:rsid w:val="0016510B"/>
    <w:rsid w:val="00166290"/>
    <w:rsid w:val="001672D7"/>
    <w:rsid w:val="00174B89"/>
    <w:rsid w:val="00174B9A"/>
    <w:rsid w:val="00180AA8"/>
    <w:rsid w:val="001815FA"/>
    <w:rsid w:val="00183C00"/>
    <w:rsid w:val="00185B63"/>
    <w:rsid w:val="00193B12"/>
    <w:rsid w:val="00196E16"/>
    <w:rsid w:val="001B35E0"/>
    <w:rsid w:val="001C2B47"/>
    <w:rsid w:val="001C631A"/>
    <w:rsid w:val="001C71C4"/>
    <w:rsid w:val="001D41B3"/>
    <w:rsid w:val="001D529A"/>
    <w:rsid w:val="001E138B"/>
    <w:rsid w:val="001E45FC"/>
    <w:rsid w:val="001E6BF8"/>
    <w:rsid w:val="001E6DEC"/>
    <w:rsid w:val="001F19A6"/>
    <w:rsid w:val="001F4216"/>
    <w:rsid w:val="001F4B3F"/>
    <w:rsid w:val="001F64FF"/>
    <w:rsid w:val="00204073"/>
    <w:rsid w:val="00213885"/>
    <w:rsid w:val="002149C8"/>
    <w:rsid w:val="00216E5A"/>
    <w:rsid w:val="00217C0A"/>
    <w:rsid w:val="00220686"/>
    <w:rsid w:val="00220BDD"/>
    <w:rsid w:val="00222F77"/>
    <w:rsid w:val="00230380"/>
    <w:rsid w:val="00233627"/>
    <w:rsid w:val="00234E21"/>
    <w:rsid w:val="0023555B"/>
    <w:rsid w:val="00236F74"/>
    <w:rsid w:val="00241C43"/>
    <w:rsid w:val="002457FA"/>
    <w:rsid w:val="0024777A"/>
    <w:rsid w:val="00247CC3"/>
    <w:rsid w:val="00251821"/>
    <w:rsid w:val="002534AD"/>
    <w:rsid w:val="00255AFB"/>
    <w:rsid w:val="00256C1B"/>
    <w:rsid w:val="00260F77"/>
    <w:rsid w:val="0026370D"/>
    <w:rsid w:val="00264930"/>
    <w:rsid w:val="00265B14"/>
    <w:rsid w:val="00265FCA"/>
    <w:rsid w:val="002671D1"/>
    <w:rsid w:val="0027348E"/>
    <w:rsid w:val="00275B03"/>
    <w:rsid w:val="00283097"/>
    <w:rsid w:val="00286C57"/>
    <w:rsid w:val="0029008C"/>
    <w:rsid w:val="00296AD0"/>
    <w:rsid w:val="00296F25"/>
    <w:rsid w:val="00297CBC"/>
    <w:rsid w:val="002A1AF4"/>
    <w:rsid w:val="002A313E"/>
    <w:rsid w:val="002A3AAD"/>
    <w:rsid w:val="002B1623"/>
    <w:rsid w:val="002B16C5"/>
    <w:rsid w:val="002B359A"/>
    <w:rsid w:val="002B5103"/>
    <w:rsid w:val="002C05EE"/>
    <w:rsid w:val="002C141C"/>
    <w:rsid w:val="002C4A08"/>
    <w:rsid w:val="002C63F4"/>
    <w:rsid w:val="002D3BE4"/>
    <w:rsid w:val="002D61F3"/>
    <w:rsid w:val="002D623B"/>
    <w:rsid w:val="002D6646"/>
    <w:rsid w:val="002D6865"/>
    <w:rsid w:val="002D7221"/>
    <w:rsid w:val="002E2E26"/>
    <w:rsid w:val="002E7498"/>
    <w:rsid w:val="002F2910"/>
    <w:rsid w:val="003018AE"/>
    <w:rsid w:val="003067E7"/>
    <w:rsid w:val="0032489C"/>
    <w:rsid w:val="00324C26"/>
    <w:rsid w:val="00335436"/>
    <w:rsid w:val="003628AB"/>
    <w:rsid w:val="00362D6C"/>
    <w:rsid w:val="003667C8"/>
    <w:rsid w:val="00366CD9"/>
    <w:rsid w:val="003707BD"/>
    <w:rsid w:val="0037150D"/>
    <w:rsid w:val="00395114"/>
    <w:rsid w:val="00395321"/>
    <w:rsid w:val="00395659"/>
    <w:rsid w:val="00396D61"/>
    <w:rsid w:val="003A4C8A"/>
    <w:rsid w:val="003A56AD"/>
    <w:rsid w:val="003A753B"/>
    <w:rsid w:val="003B021D"/>
    <w:rsid w:val="003B2B33"/>
    <w:rsid w:val="003B3069"/>
    <w:rsid w:val="003B652F"/>
    <w:rsid w:val="003C0CCF"/>
    <w:rsid w:val="003C535D"/>
    <w:rsid w:val="003C5BAE"/>
    <w:rsid w:val="003D4FE7"/>
    <w:rsid w:val="003D78A3"/>
    <w:rsid w:val="003D7907"/>
    <w:rsid w:val="003E484E"/>
    <w:rsid w:val="003E7560"/>
    <w:rsid w:val="003F0A77"/>
    <w:rsid w:val="003F1B50"/>
    <w:rsid w:val="003F7106"/>
    <w:rsid w:val="004004C2"/>
    <w:rsid w:val="00402DF8"/>
    <w:rsid w:val="00413654"/>
    <w:rsid w:val="00423193"/>
    <w:rsid w:val="00425111"/>
    <w:rsid w:val="00426848"/>
    <w:rsid w:val="00427C9C"/>
    <w:rsid w:val="00431FA7"/>
    <w:rsid w:val="004330C7"/>
    <w:rsid w:val="004359FE"/>
    <w:rsid w:val="004372CF"/>
    <w:rsid w:val="004373D9"/>
    <w:rsid w:val="004423DE"/>
    <w:rsid w:val="00445F02"/>
    <w:rsid w:val="00446580"/>
    <w:rsid w:val="0045022C"/>
    <w:rsid w:val="0045095F"/>
    <w:rsid w:val="0045640B"/>
    <w:rsid w:val="004577CE"/>
    <w:rsid w:val="00457C5A"/>
    <w:rsid w:val="00460233"/>
    <w:rsid w:val="004602D5"/>
    <w:rsid w:val="00475905"/>
    <w:rsid w:val="00476155"/>
    <w:rsid w:val="004778CE"/>
    <w:rsid w:val="0048021C"/>
    <w:rsid w:val="00480E09"/>
    <w:rsid w:val="004828D1"/>
    <w:rsid w:val="00485111"/>
    <w:rsid w:val="004937DB"/>
    <w:rsid w:val="004A0645"/>
    <w:rsid w:val="004A2AA0"/>
    <w:rsid w:val="004B1B6F"/>
    <w:rsid w:val="004B631C"/>
    <w:rsid w:val="004B6CE6"/>
    <w:rsid w:val="004C22FD"/>
    <w:rsid w:val="004C3BF1"/>
    <w:rsid w:val="004D02F3"/>
    <w:rsid w:val="004D1839"/>
    <w:rsid w:val="004D4800"/>
    <w:rsid w:val="004E3987"/>
    <w:rsid w:val="004F50DD"/>
    <w:rsid w:val="005007F6"/>
    <w:rsid w:val="0050620E"/>
    <w:rsid w:val="00511644"/>
    <w:rsid w:val="00511B21"/>
    <w:rsid w:val="00511BEE"/>
    <w:rsid w:val="00511F9B"/>
    <w:rsid w:val="005136B2"/>
    <w:rsid w:val="00514BFF"/>
    <w:rsid w:val="00515DB1"/>
    <w:rsid w:val="005168FE"/>
    <w:rsid w:val="005235E2"/>
    <w:rsid w:val="00526703"/>
    <w:rsid w:val="005312D2"/>
    <w:rsid w:val="00532218"/>
    <w:rsid w:val="00533F5F"/>
    <w:rsid w:val="00534497"/>
    <w:rsid w:val="0053578D"/>
    <w:rsid w:val="00542964"/>
    <w:rsid w:val="00543C4B"/>
    <w:rsid w:val="00550BC8"/>
    <w:rsid w:val="00554F1A"/>
    <w:rsid w:val="00560FCF"/>
    <w:rsid w:val="00563362"/>
    <w:rsid w:val="00563F39"/>
    <w:rsid w:val="0056524F"/>
    <w:rsid w:val="00570A24"/>
    <w:rsid w:val="00570B47"/>
    <w:rsid w:val="00571AB0"/>
    <w:rsid w:val="0057574E"/>
    <w:rsid w:val="00575A7C"/>
    <w:rsid w:val="00583A55"/>
    <w:rsid w:val="00590734"/>
    <w:rsid w:val="00590BBA"/>
    <w:rsid w:val="00593AFC"/>
    <w:rsid w:val="00593F41"/>
    <w:rsid w:val="005949FA"/>
    <w:rsid w:val="0059632A"/>
    <w:rsid w:val="005B377F"/>
    <w:rsid w:val="005B6319"/>
    <w:rsid w:val="005C5081"/>
    <w:rsid w:val="005C6C51"/>
    <w:rsid w:val="005D3C91"/>
    <w:rsid w:val="005E132B"/>
    <w:rsid w:val="005E4DD9"/>
    <w:rsid w:val="005E7CCB"/>
    <w:rsid w:val="005F29D5"/>
    <w:rsid w:val="005F5364"/>
    <w:rsid w:val="005F6067"/>
    <w:rsid w:val="00603722"/>
    <w:rsid w:val="00604AF3"/>
    <w:rsid w:val="00607043"/>
    <w:rsid w:val="006103D3"/>
    <w:rsid w:val="00612650"/>
    <w:rsid w:val="0061312B"/>
    <w:rsid w:val="006134F9"/>
    <w:rsid w:val="00613996"/>
    <w:rsid w:val="00614C65"/>
    <w:rsid w:val="0062001C"/>
    <w:rsid w:val="0062263F"/>
    <w:rsid w:val="006233C5"/>
    <w:rsid w:val="00624686"/>
    <w:rsid w:val="006246DC"/>
    <w:rsid w:val="00625786"/>
    <w:rsid w:val="00627BCE"/>
    <w:rsid w:val="006305E9"/>
    <w:rsid w:val="00634D14"/>
    <w:rsid w:val="00650319"/>
    <w:rsid w:val="006577CB"/>
    <w:rsid w:val="0066326B"/>
    <w:rsid w:val="00676C14"/>
    <w:rsid w:val="00681E9F"/>
    <w:rsid w:val="006836A5"/>
    <w:rsid w:val="00687921"/>
    <w:rsid w:val="00690F9F"/>
    <w:rsid w:val="00692366"/>
    <w:rsid w:val="006A14A3"/>
    <w:rsid w:val="006A23DA"/>
    <w:rsid w:val="006A2F8C"/>
    <w:rsid w:val="006A3905"/>
    <w:rsid w:val="006B1684"/>
    <w:rsid w:val="006B37FC"/>
    <w:rsid w:val="006B4711"/>
    <w:rsid w:val="006B54D4"/>
    <w:rsid w:val="006C0DD0"/>
    <w:rsid w:val="006C0FF6"/>
    <w:rsid w:val="006C57A4"/>
    <w:rsid w:val="006D3A0B"/>
    <w:rsid w:val="006F02B0"/>
    <w:rsid w:val="006F26EC"/>
    <w:rsid w:val="006F30EA"/>
    <w:rsid w:val="006F5A06"/>
    <w:rsid w:val="00712365"/>
    <w:rsid w:val="00713509"/>
    <w:rsid w:val="00713EF4"/>
    <w:rsid w:val="007179A5"/>
    <w:rsid w:val="00731149"/>
    <w:rsid w:val="0073136E"/>
    <w:rsid w:val="00734A46"/>
    <w:rsid w:val="007362D3"/>
    <w:rsid w:val="007400A3"/>
    <w:rsid w:val="00742975"/>
    <w:rsid w:val="0074358E"/>
    <w:rsid w:val="007453DA"/>
    <w:rsid w:val="00755832"/>
    <w:rsid w:val="007564C5"/>
    <w:rsid w:val="00757591"/>
    <w:rsid w:val="00760A75"/>
    <w:rsid w:val="0076195E"/>
    <w:rsid w:val="00763B14"/>
    <w:rsid w:val="00766C48"/>
    <w:rsid w:val="00781FB3"/>
    <w:rsid w:val="0078352E"/>
    <w:rsid w:val="00785502"/>
    <w:rsid w:val="007856E2"/>
    <w:rsid w:val="00786FD4"/>
    <w:rsid w:val="00792577"/>
    <w:rsid w:val="00793A2F"/>
    <w:rsid w:val="00794A6C"/>
    <w:rsid w:val="00796F9E"/>
    <w:rsid w:val="007973BE"/>
    <w:rsid w:val="007A0A43"/>
    <w:rsid w:val="007A46C8"/>
    <w:rsid w:val="007A76BB"/>
    <w:rsid w:val="007B084F"/>
    <w:rsid w:val="007B3227"/>
    <w:rsid w:val="007C1E32"/>
    <w:rsid w:val="007C57B1"/>
    <w:rsid w:val="007C7FD5"/>
    <w:rsid w:val="007D3C3B"/>
    <w:rsid w:val="007D6DDA"/>
    <w:rsid w:val="007E0D35"/>
    <w:rsid w:val="007E12AC"/>
    <w:rsid w:val="007E16C6"/>
    <w:rsid w:val="007E1E8B"/>
    <w:rsid w:val="007F0B80"/>
    <w:rsid w:val="007F1804"/>
    <w:rsid w:val="007F4D44"/>
    <w:rsid w:val="007F6932"/>
    <w:rsid w:val="00800359"/>
    <w:rsid w:val="00800DEF"/>
    <w:rsid w:val="0081163C"/>
    <w:rsid w:val="0081474D"/>
    <w:rsid w:val="008200A3"/>
    <w:rsid w:val="00824274"/>
    <w:rsid w:val="00832A03"/>
    <w:rsid w:val="00832C6E"/>
    <w:rsid w:val="0083614B"/>
    <w:rsid w:val="008414F8"/>
    <w:rsid w:val="00844B91"/>
    <w:rsid w:val="00846EA4"/>
    <w:rsid w:val="008552B7"/>
    <w:rsid w:val="0085550E"/>
    <w:rsid w:val="00855C9E"/>
    <w:rsid w:val="0085754B"/>
    <w:rsid w:val="00862434"/>
    <w:rsid w:val="00863B53"/>
    <w:rsid w:val="00866041"/>
    <w:rsid w:val="00870AC5"/>
    <w:rsid w:val="00877923"/>
    <w:rsid w:val="0088251D"/>
    <w:rsid w:val="008839E1"/>
    <w:rsid w:val="00884FAE"/>
    <w:rsid w:val="00886DAE"/>
    <w:rsid w:val="0089304A"/>
    <w:rsid w:val="00896EC5"/>
    <w:rsid w:val="00896F38"/>
    <w:rsid w:val="008A39FF"/>
    <w:rsid w:val="008A5050"/>
    <w:rsid w:val="008A7584"/>
    <w:rsid w:val="008B1466"/>
    <w:rsid w:val="008B7380"/>
    <w:rsid w:val="008C374E"/>
    <w:rsid w:val="008C3E82"/>
    <w:rsid w:val="008D7F6D"/>
    <w:rsid w:val="008E40A6"/>
    <w:rsid w:val="008E470D"/>
    <w:rsid w:val="008E54D5"/>
    <w:rsid w:val="008E68CB"/>
    <w:rsid w:val="008F11D5"/>
    <w:rsid w:val="008F3EA4"/>
    <w:rsid w:val="008F530F"/>
    <w:rsid w:val="008F5A6B"/>
    <w:rsid w:val="009126B9"/>
    <w:rsid w:val="00912E92"/>
    <w:rsid w:val="009162E0"/>
    <w:rsid w:val="00922808"/>
    <w:rsid w:val="009304AD"/>
    <w:rsid w:val="00934610"/>
    <w:rsid w:val="00935A4D"/>
    <w:rsid w:val="00940D61"/>
    <w:rsid w:val="00941EEA"/>
    <w:rsid w:val="00941FBD"/>
    <w:rsid w:val="00942887"/>
    <w:rsid w:val="009436B2"/>
    <w:rsid w:val="00947704"/>
    <w:rsid w:val="00953812"/>
    <w:rsid w:val="009569FD"/>
    <w:rsid w:val="00960CCD"/>
    <w:rsid w:val="00961AD4"/>
    <w:rsid w:val="00961C4E"/>
    <w:rsid w:val="0096304A"/>
    <w:rsid w:val="0096322E"/>
    <w:rsid w:val="00971DD4"/>
    <w:rsid w:val="00975C33"/>
    <w:rsid w:val="00976AE5"/>
    <w:rsid w:val="00976D72"/>
    <w:rsid w:val="009816B5"/>
    <w:rsid w:val="00981E82"/>
    <w:rsid w:val="00985156"/>
    <w:rsid w:val="00986589"/>
    <w:rsid w:val="00995A03"/>
    <w:rsid w:val="009A0392"/>
    <w:rsid w:val="009A4B8F"/>
    <w:rsid w:val="009B6944"/>
    <w:rsid w:val="009C14C3"/>
    <w:rsid w:val="009C3F1F"/>
    <w:rsid w:val="009C4605"/>
    <w:rsid w:val="009D441F"/>
    <w:rsid w:val="009D4447"/>
    <w:rsid w:val="009D62DD"/>
    <w:rsid w:val="009E09C9"/>
    <w:rsid w:val="009E5AA3"/>
    <w:rsid w:val="009E6103"/>
    <w:rsid w:val="009E7D8A"/>
    <w:rsid w:val="009F70A1"/>
    <w:rsid w:val="009F7728"/>
    <w:rsid w:val="00A031FF"/>
    <w:rsid w:val="00A057CB"/>
    <w:rsid w:val="00A07C7C"/>
    <w:rsid w:val="00A10FB8"/>
    <w:rsid w:val="00A11A9E"/>
    <w:rsid w:val="00A12CF7"/>
    <w:rsid w:val="00A144CA"/>
    <w:rsid w:val="00A17B2A"/>
    <w:rsid w:val="00A2145E"/>
    <w:rsid w:val="00A22C99"/>
    <w:rsid w:val="00A265DF"/>
    <w:rsid w:val="00A26F13"/>
    <w:rsid w:val="00A327DC"/>
    <w:rsid w:val="00A376E2"/>
    <w:rsid w:val="00A402C7"/>
    <w:rsid w:val="00A431BF"/>
    <w:rsid w:val="00A4439B"/>
    <w:rsid w:val="00A462AA"/>
    <w:rsid w:val="00A47786"/>
    <w:rsid w:val="00A51391"/>
    <w:rsid w:val="00A5297A"/>
    <w:rsid w:val="00A5528A"/>
    <w:rsid w:val="00A575F0"/>
    <w:rsid w:val="00A657A8"/>
    <w:rsid w:val="00A72DFA"/>
    <w:rsid w:val="00A7621F"/>
    <w:rsid w:val="00A92726"/>
    <w:rsid w:val="00A95DE9"/>
    <w:rsid w:val="00AA2032"/>
    <w:rsid w:val="00AA2F03"/>
    <w:rsid w:val="00AA3451"/>
    <w:rsid w:val="00AA4A38"/>
    <w:rsid w:val="00AA59D6"/>
    <w:rsid w:val="00AB0935"/>
    <w:rsid w:val="00AB4FC6"/>
    <w:rsid w:val="00AB6006"/>
    <w:rsid w:val="00AB65CD"/>
    <w:rsid w:val="00AC08D9"/>
    <w:rsid w:val="00AC218D"/>
    <w:rsid w:val="00AD4DBD"/>
    <w:rsid w:val="00AD594E"/>
    <w:rsid w:val="00AD6E59"/>
    <w:rsid w:val="00AD7137"/>
    <w:rsid w:val="00AD7BE2"/>
    <w:rsid w:val="00AE4186"/>
    <w:rsid w:val="00AF4B54"/>
    <w:rsid w:val="00B01EB2"/>
    <w:rsid w:val="00B03343"/>
    <w:rsid w:val="00B04B5C"/>
    <w:rsid w:val="00B0739D"/>
    <w:rsid w:val="00B07488"/>
    <w:rsid w:val="00B0765F"/>
    <w:rsid w:val="00B12614"/>
    <w:rsid w:val="00B138C7"/>
    <w:rsid w:val="00B1624A"/>
    <w:rsid w:val="00B1624E"/>
    <w:rsid w:val="00B1787A"/>
    <w:rsid w:val="00B178E3"/>
    <w:rsid w:val="00B24EBB"/>
    <w:rsid w:val="00B25090"/>
    <w:rsid w:val="00B26B33"/>
    <w:rsid w:val="00B26C34"/>
    <w:rsid w:val="00B3031A"/>
    <w:rsid w:val="00B335BD"/>
    <w:rsid w:val="00B337BF"/>
    <w:rsid w:val="00B348B6"/>
    <w:rsid w:val="00B34AFB"/>
    <w:rsid w:val="00B46482"/>
    <w:rsid w:val="00B518B9"/>
    <w:rsid w:val="00B5766B"/>
    <w:rsid w:val="00B57AEA"/>
    <w:rsid w:val="00B6245D"/>
    <w:rsid w:val="00B642F4"/>
    <w:rsid w:val="00B64429"/>
    <w:rsid w:val="00B747D3"/>
    <w:rsid w:val="00B83A35"/>
    <w:rsid w:val="00B90AC8"/>
    <w:rsid w:val="00B928C8"/>
    <w:rsid w:val="00BA48A8"/>
    <w:rsid w:val="00BA7FA0"/>
    <w:rsid w:val="00BB0901"/>
    <w:rsid w:val="00BB1E90"/>
    <w:rsid w:val="00BB27D4"/>
    <w:rsid w:val="00BB60B2"/>
    <w:rsid w:val="00BB6E3E"/>
    <w:rsid w:val="00BC03DF"/>
    <w:rsid w:val="00BC07BB"/>
    <w:rsid w:val="00BC6D2A"/>
    <w:rsid w:val="00BD1BBB"/>
    <w:rsid w:val="00BD25C2"/>
    <w:rsid w:val="00BD5837"/>
    <w:rsid w:val="00BD758F"/>
    <w:rsid w:val="00BE065C"/>
    <w:rsid w:val="00BF49AB"/>
    <w:rsid w:val="00BF5274"/>
    <w:rsid w:val="00BF55CF"/>
    <w:rsid w:val="00C03386"/>
    <w:rsid w:val="00C05C77"/>
    <w:rsid w:val="00C06E17"/>
    <w:rsid w:val="00C074C9"/>
    <w:rsid w:val="00C076A7"/>
    <w:rsid w:val="00C110C4"/>
    <w:rsid w:val="00C11749"/>
    <w:rsid w:val="00C12E58"/>
    <w:rsid w:val="00C140E7"/>
    <w:rsid w:val="00C171D9"/>
    <w:rsid w:val="00C2139C"/>
    <w:rsid w:val="00C23F6E"/>
    <w:rsid w:val="00C247B2"/>
    <w:rsid w:val="00C256C0"/>
    <w:rsid w:val="00C36409"/>
    <w:rsid w:val="00C44589"/>
    <w:rsid w:val="00C46439"/>
    <w:rsid w:val="00C47213"/>
    <w:rsid w:val="00C51151"/>
    <w:rsid w:val="00C51F4E"/>
    <w:rsid w:val="00C57545"/>
    <w:rsid w:val="00C610CD"/>
    <w:rsid w:val="00C61286"/>
    <w:rsid w:val="00C6622B"/>
    <w:rsid w:val="00C663EA"/>
    <w:rsid w:val="00C66AE2"/>
    <w:rsid w:val="00C676DE"/>
    <w:rsid w:val="00C71D0A"/>
    <w:rsid w:val="00C751A7"/>
    <w:rsid w:val="00C84CCE"/>
    <w:rsid w:val="00C85879"/>
    <w:rsid w:val="00C86CF8"/>
    <w:rsid w:val="00C97445"/>
    <w:rsid w:val="00CA63E2"/>
    <w:rsid w:val="00CB293D"/>
    <w:rsid w:val="00CB3882"/>
    <w:rsid w:val="00CB434E"/>
    <w:rsid w:val="00CB726E"/>
    <w:rsid w:val="00CC1B43"/>
    <w:rsid w:val="00CD31C0"/>
    <w:rsid w:val="00CD6033"/>
    <w:rsid w:val="00CE2FEF"/>
    <w:rsid w:val="00CE4984"/>
    <w:rsid w:val="00CF37BB"/>
    <w:rsid w:val="00D012D0"/>
    <w:rsid w:val="00D043CB"/>
    <w:rsid w:val="00D07B32"/>
    <w:rsid w:val="00D16689"/>
    <w:rsid w:val="00D20070"/>
    <w:rsid w:val="00D24A24"/>
    <w:rsid w:val="00D26319"/>
    <w:rsid w:val="00D2687A"/>
    <w:rsid w:val="00D26990"/>
    <w:rsid w:val="00D30E9F"/>
    <w:rsid w:val="00D31930"/>
    <w:rsid w:val="00D3588A"/>
    <w:rsid w:val="00D3641F"/>
    <w:rsid w:val="00D36686"/>
    <w:rsid w:val="00D40E74"/>
    <w:rsid w:val="00D4384C"/>
    <w:rsid w:val="00D43A5F"/>
    <w:rsid w:val="00D50DF3"/>
    <w:rsid w:val="00D52824"/>
    <w:rsid w:val="00D53C71"/>
    <w:rsid w:val="00D57D38"/>
    <w:rsid w:val="00D602D1"/>
    <w:rsid w:val="00D67F4E"/>
    <w:rsid w:val="00D73EE4"/>
    <w:rsid w:val="00D753A0"/>
    <w:rsid w:val="00D824BD"/>
    <w:rsid w:val="00D82BF3"/>
    <w:rsid w:val="00D85693"/>
    <w:rsid w:val="00D90935"/>
    <w:rsid w:val="00D9523B"/>
    <w:rsid w:val="00DA43CE"/>
    <w:rsid w:val="00DA5C98"/>
    <w:rsid w:val="00DB0127"/>
    <w:rsid w:val="00DB3FAE"/>
    <w:rsid w:val="00DD0C3D"/>
    <w:rsid w:val="00DE00C3"/>
    <w:rsid w:val="00DE2EDE"/>
    <w:rsid w:val="00DE3BCA"/>
    <w:rsid w:val="00DE3FBB"/>
    <w:rsid w:val="00DE5745"/>
    <w:rsid w:val="00DF45F7"/>
    <w:rsid w:val="00E01B96"/>
    <w:rsid w:val="00E03562"/>
    <w:rsid w:val="00E04520"/>
    <w:rsid w:val="00E126E8"/>
    <w:rsid w:val="00E13034"/>
    <w:rsid w:val="00E15761"/>
    <w:rsid w:val="00E1673D"/>
    <w:rsid w:val="00E22023"/>
    <w:rsid w:val="00E221AF"/>
    <w:rsid w:val="00E30526"/>
    <w:rsid w:val="00E34E12"/>
    <w:rsid w:val="00E43E2C"/>
    <w:rsid w:val="00E44C29"/>
    <w:rsid w:val="00E45B6C"/>
    <w:rsid w:val="00E45CCD"/>
    <w:rsid w:val="00E470A0"/>
    <w:rsid w:val="00E51FA1"/>
    <w:rsid w:val="00E5251B"/>
    <w:rsid w:val="00E55259"/>
    <w:rsid w:val="00E60D81"/>
    <w:rsid w:val="00E62447"/>
    <w:rsid w:val="00E63D89"/>
    <w:rsid w:val="00E75696"/>
    <w:rsid w:val="00E80E05"/>
    <w:rsid w:val="00E839DB"/>
    <w:rsid w:val="00E95786"/>
    <w:rsid w:val="00E97108"/>
    <w:rsid w:val="00EA0065"/>
    <w:rsid w:val="00EA2CA2"/>
    <w:rsid w:val="00EA7C20"/>
    <w:rsid w:val="00EB12C6"/>
    <w:rsid w:val="00EC0B3E"/>
    <w:rsid w:val="00EC7056"/>
    <w:rsid w:val="00EE3DA4"/>
    <w:rsid w:val="00EE4817"/>
    <w:rsid w:val="00EE69D4"/>
    <w:rsid w:val="00EF53CD"/>
    <w:rsid w:val="00EF63EB"/>
    <w:rsid w:val="00F0282E"/>
    <w:rsid w:val="00F03196"/>
    <w:rsid w:val="00F13EA6"/>
    <w:rsid w:val="00F15EAF"/>
    <w:rsid w:val="00F17698"/>
    <w:rsid w:val="00F218C8"/>
    <w:rsid w:val="00F24F81"/>
    <w:rsid w:val="00F26AF0"/>
    <w:rsid w:val="00F302A6"/>
    <w:rsid w:val="00F32BEF"/>
    <w:rsid w:val="00F35B40"/>
    <w:rsid w:val="00F35FD2"/>
    <w:rsid w:val="00F37E81"/>
    <w:rsid w:val="00F41D95"/>
    <w:rsid w:val="00F43ED1"/>
    <w:rsid w:val="00F44489"/>
    <w:rsid w:val="00F45F89"/>
    <w:rsid w:val="00F4730F"/>
    <w:rsid w:val="00F5332C"/>
    <w:rsid w:val="00F60711"/>
    <w:rsid w:val="00F64BFC"/>
    <w:rsid w:val="00F66CFF"/>
    <w:rsid w:val="00F70E2F"/>
    <w:rsid w:val="00F71028"/>
    <w:rsid w:val="00F75FB3"/>
    <w:rsid w:val="00F8221C"/>
    <w:rsid w:val="00F93106"/>
    <w:rsid w:val="00F9367E"/>
    <w:rsid w:val="00F94416"/>
    <w:rsid w:val="00FA03B5"/>
    <w:rsid w:val="00FA51FE"/>
    <w:rsid w:val="00FA558E"/>
    <w:rsid w:val="00FB0714"/>
    <w:rsid w:val="00FB1E1A"/>
    <w:rsid w:val="00FC35EC"/>
    <w:rsid w:val="00FC7101"/>
    <w:rsid w:val="00FD35AF"/>
    <w:rsid w:val="00FD4C05"/>
    <w:rsid w:val="00FD4EA2"/>
    <w:rsid w:val="00FD5FA6"/>
    <w:rsid w:val="00FD701A"/>
    <w:rsid w:val="00FE2033"/>
    <w:rsid w:val="00FE203E"/>
    <w:rsid w:val="00FE66A4"/>
    <w:rsid w:val="00FE7A5A"/>
    <w:rsid w:val="00FF3FE4"/>
    <w:rsid w:val="00FF4CE0"/>
    <w:rsid w:val="00FF71CC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BBD23"/>
  <w15:chartTrackingRefBased/>
  <w15:docId w15:val="{F719E771-0F19-48FB-956C-F5AE87F3F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6103"/>
    <w:pPr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65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4B5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3B65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B652F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65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652F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B652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Bezodstpw">
    <w:name w:val="No Spacing"/>
    <w:uiPriority w:val="1"/>
    <w:qFormat/>
    <w:rsid w:val="006A14A3"/>
    <w:pPr>
      <w:spacing w:after="0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Lista-kontynuacja2">
    <w:name w:val="List Continue 2"/>
    <w:basedOn w:val="Normalny"/>
    <w:rsid w:val="006A14A3"/>
    <w:pPr>
      <w:spacing w:after="120"/>
      <w:ind w:left="566"/>
      <w:jc w:val="left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A14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A14A3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6A14A3"/>
    <w:pPr>
      <w:ind w:firstLine="210"/>
      <w:jc w:val="left"/>
    </w:pPr>
    <w:rPr>
      <w:sz w:val="20"/>
      <w:szCs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6A14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6A14A3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436B2"/>
    <w:pPr>
      <w:spacing w:after="0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73B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73B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29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293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29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29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293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Listapunktowana3">
    <w:name w:val="List Bullet 3"/>
    <w:basedOn w:val="Normalny"/>
    <w:qFormat/>
    <w:rsid w:val="00B26C34"/>
    <w:pPr>
      <w:suppressAutoHyphens/>
      <w:spacing w:after="0"/>
      <w:ind w:left="566" w:hanging="283"/>
      <w:jc w:val="left"/>
    </w:pPr>
    <w:rPr>
      <w:sz w:val="20"/>
      <w:szCs w:val="20"/>
    </w:rPr>
  </w:style>
  <w:style w:type="paragraph" w:styleId="Lista2">
    <w:name w:val="List 2"/>
    <w:basedOn w:val="Normalny"/>
    <w:uiPriority w:val="99"/>
    <w:unhideWhenUsed/>
    <w:rsid w:val="008200A3"/>
    <w:pPr>
      <w:ind w:left="566" w:hanging="283"/>
      <w:contextualSpacing/>
    </w:pPr>
  </w:style>
  <w:style w:type="paragraph" w:customStyle="1" w:styleId="Textbody">
    <w:name w:val="Text body"/>
    <w:basedOn w:val="Normalny"/>
    <w:rsid w:val="00031776"/>
    <w:pPr>
      <w:suppressAutoHyphens/>
      <w:spacing w:after="0"/>
      <w:textAlignment w:val="baseline"/>
    </w:pPr>
    <w:rPr>
      <w:rFonts w:ascii="Arial" w:hAnsi="Arial" w:cs="Arial"/>
      <w:kern w:val="2"/>
      <w:sz w:val="24"/>
      <w:szCs w:val="20"/>
      <w:lang w:eastAsia="zh-CN"/>
    </w:rPr>
  </w:style>
  <w:style w:type="character" w:styleId="Wyrnieniedelikatne">
    <w:name w:val="Subtle Emphasis"/>
    <w:basedOn w:val="Domylnaczcionkaakapitu"/>
    <w:uiPriority w:val="19"/>
    <w:qFormat/>
    <w:rsid w:val="001557F9"/>
    <w:rPr>
      <w:i/>
      <w:iCs/>
      <w:color w:val="404040" w:themeColor="text1" w:themeTint="BF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11A9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11A9E"/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6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B1ADE-426D-4EB6-960C-5D2E69E5A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2663</Words>
  <Characters>15984</Characters>
  <Application>Microsoft Office Word</Application>
  <DocSecurity>4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R</dc:creator>
  <cp:keywords/>
  <dc:description/>
  <cp:lastModifiedBy>Jerzy Janowski</cp:lastModifiedBy>
  <cp:revision>2</cp:revision>
  <cp:lastPrinted>2023-10-23T05:26:00Z</cp:lastPrinted>
  <dcterms:created xsi:type="dcterms:W3CDTF">2023-10-27T06:49:00Z</dcterms:created>
  <dcterms:modified xsi:type="dcterms:W3CDTF">2023-10-27T06:49:00Z</dcterms:modified>
</cp:coreProperties>
</file>