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22BD" w14:textId="7E2ECD12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  <w:r w:rsidRPr="000B191F">
        <w:rPr>
          <w:rFonts w:ascii="Calibri Light" w:eastAsia="Times New Roman" w:hAnsi="Calibri Light" w:cs="Calibri Light"/>
          <w:b/>
        </w:rPr>
        <w:t xml:space="preserve">Załącznik nr </w:t>
      </w:r>
      <w:r w:rsidR="0064743A">
        <w:rPr>
          <w:rFonts w:ascii="Calibri Light" w:eastAsia="Times New Roman" w:hAnsi="Calibri Light" w:cs="Calibri Light"/>
          <w:b/>
        </w:rPr>
        <w:t>3</w:t>
      </w:r>
      <w:r w:rsidRPr="000B191F">
        <w:rPr>
          <w:rFonts w:ascii="Calibri Light" w:eastAsia="Times New Roman" w:hAnsi="Calibri Light" w:cs="Calibri Light"/>
          <w:b/>
        </w:rPr>
        <w:t xml:space="preserve"> do SWZ</w:t>
      </w:r>
    </w:p>
    <w:p w14:paraId="729F7637" w14:textId="6A870A33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</w:p>
    <w:p w14:paraId="599F27DC" w14:textId="49C8FAE3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</w:p>
    <w:p w14:paraId="3E4DB9BF" w14:textId="77777777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hAnsi="Calibri Light" w:cs="Calibri Light"/>
        </w:rPr>
      </w:pPr>
    </w:p>
    <w:p w14:paraId="6F9AB234" w14:textId="2743613F" w:rsidR="005D4B1C" w:rsidRDefault="00883713" w:rsidP="00883713">
      <w:pPr>
        <w:spacing w:line="340" w:lineRule="atLeast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Parametry oferowanego sprzętu</w:t>
      </w:r>
    </w:p>
    <w:p w14:paraId="5EF677FD" w14:textId="30661767" w:rsidR="00883713" w:rsidRDefault="00883713" w:rsidP="00883713">
      <w:pPr>
        <w:spacing w:line="340" w:lineRule="atLeast"/>
        <w:jc w:val="center"/>
        <w:rPr>
          <w:rFonts w:ascii="Calibri Light" w:hAnsi="Calibri Light" w:cs="Calibri Light"/>
        </w:rPr>
      </w:pPr>
    </w:p>
    <w:p w14:paraId="579C92DF" w14:textId="42817918" w:rsidR="00883713" w:rsidRDefault="00883713" w:rsidP="00883713">
      <w:pPr>
        <w:spacing w:line="340" w:lineRule="atLeast"/>
        <w:jc w:val="center"/>
        <w:rPr>
          <w:rFonts w:ascii="Calibri Light" w:hAnsi="Calibri Light" w:cs="Calibri Light"/>
        </w:rPr>
      </w:pPr>
    </w:p>
    <w:p w14:paraId="7C0F5413" w14:textId="74E111E2" w:rsidR="00883713" w:rsidRPr="00883713" w:rsidRDefault="00883713" w:rsidP="00883713">
      <w:pPr>
        <w:spacing w:line="340" w:lineRule="atLeast"/>
        <w:rPr>
          <w:rFonts w:ascii="Calibri Light" w:hAnsi="Calibri Light" w:cs="Calibri Light"/>
          <w:b/>
          <w:bCs/>
          <w:sz w:val="36"/>
          <w:szCs w:val="36"/>
        </w:rPr>
      </w:pPr>
      <w:r w:rsidRPr="00883713">
        <w:rPr>
          <w:rFonts w:ascii="Calibri Light" w:hAnsi="Calibri Light" w:cs="Calibri Light"/>
          <w:b/>
          <w:bCs/>
          <w:sz w:val="36"/>
          <w:szCs w:val="36"/>
        </w:rPr>
        <w:t>Serwer</w:t>
      </w:r>
      <w:r>
        <w:rPr>
          <w:rFonts w:ascii="Calibri Light" w:hAnsi="Calibri Light" w:cs="Calibri Light"/>
          <w:b/>
          <w:bCs/>
          <w:sz w:val="36"/>
          <w:szCs w:val="36"/>
        </w:rPr>
        <w:t>:</w:t>
      </w:r>
    </w:p>
    <w:tbl>
      <w:tblPr>
        <w:tblW w:w="94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4056"/>
        <w:gridCol w:w="3711"/>
      </w:tblGrid>
      <w:tr w:rsidR="00883713" w:rsidRPr="00883713" w14:paraId="1F30B802" w14:textId="536B9530" w:rsidTr="00883713">
        <w:trPr>
          <w:trHeight w:val="237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18054DF" w14:textId="77777777" w:rsidR="00883713" w:rsidRPr="00883713" w:rsidRDefault="00883713" w:rsidP="00883713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8371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Parametr</w:t>
            </w:r>
            <w:r w:rsidRPr="00883713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44BDC3" w14:textId="77777777" w:rsidR="00883713" w:rsidRPr="00883713" w:rsidRDefault="00883713" w:rsidP="00883713">
            <w:pPr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8371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Charakterystyka (wymagania minimalne)</w:t>
            </w:r>
            <w:r w:rsidRPr="00883713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1473E7B" w14:textId="69ACA871" w:rsidR="00883713" w:rsidRPr="00883713" w:rsidRDefault="00883713" w:rsidP="00883713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Parametry oferowane (w każdym wierszu należy określić typ/ model/ producent/ nr katalogowy</w:t>
            </w:r>
            <w:r w:rsidR="00DD7E1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oferowana specyfikacja techniczna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883713" w:rsidRPr="00883713" w14:paraId="3B8F7C10" w14:textId="0534F20B" w:rsidTr="00883713">
        <w:trPr>
          <w:trHeight w:val="46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FFA39" w14:textId="77777777" w:rsidR="00883713" w:rsidRPr="00883713" w:rsidRDefault="00883713" w:rsidP="00883713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Obudowa</w:t>
            </w:r>
            <w:r w:rsidRPr="00883713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FF19DA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>Obudowa Rack o wysokości maks. 1U z kompletem wysuwanych szyn umożliwiających montaż w szafie rack i wysuwanie serwera do celów serwisowych.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363F0D" w14:textId="77777777" w:rsidR="00883713" w:rsidRPr="00883713" w:rsidRDefault="00883713" w:rsidP="00883713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3713" w:rsidRPr="00883713" w14:paraId="6A7FF4AB" w14:textId="4B1DB242" w:rsidTr="00883713">
        <w:trPr>
          <w:trHeight w:val="46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750AD" w14:textId="77777777" w:rsidR="00883713" w:rsidRPr="00883713" w:rsidRDefault="00883713" w:rsidP="00883713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Płyta główna</w:t>
            </w:r>
            <w:r w:rsidRPr="00883713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EAEAC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>Płyta główna z możliwością zainstalowania dwóch procesorów. Płyta główna musi być zaprojektowana przez producenta serwera i oznaczona jego znakiem firmowym.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4C7454" w14:textId="77777777" w:rsidR="00883713" w:rsidRPr="00883713" w:rsidRDefault="00883713" w:rsidP="00883713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3713" w:rsidRPr="00883713" w14:paraId="0C412558" w14:textId="09179901" w:rsidTr="00883713">
        <w:trPr>
          <w:trHeight w:val="728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A2B72" w14:textId="77777777" w:rsidR="00883713" w:rsidRPr="00883713" w:rsidRDefault="00883713" w:rsidP="00883713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Chipset</w:t>
            </w:r>
            <w:r w:rsidRPr="00883713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1A0C2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Dedykowany przez producenta procesora do pracy w serwerach dwuprocesorowych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5570B6" w14:textId="77777777" w:rsidR="00883713" w:rsidRPr="00883713" w:rsidRDefault="00883713" w:rsidP="00883713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256564E8" w14:textId="0DD1DC8C" w:rsidTr="00883713">
        <w:trPr>
          <w:trHeight w:val="698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265E7" w14:textId="77777777" w:rsidR="00883713" w:rsidRPr="00883713" w:rsidRDefault="00883713" w:rsidP="00883713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Procesor</w:t>
            </w:r>
            <w:r w:rsidRPr="00883713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C2CF5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Zainstalowany jeden procesor min. i maks. szesnasto-rdzeniowy klasy x86 do pracy z zaoferowanym serwerem o częstotliwości min. 2,9 GHz, umożliwiający osiągnięcie wyniku min. 250 punktów w teście SPECrate2017_int_base</w:t>
            </w:r>
            <w:r w:rsidRPr="00883713">
              <w:rPr>
                <w:rFonts w:ascii="Arial" w:hAnsi="Arial" w:cs="Arial"/>
                <w:sz w:val="22"/>
                <w:szCs w:val="22"/>
              </w:rPr>
              <w:t> </w:t>
            </w:r>
            <w:r w:rsidRPr="00883713">
              <w:rPr>
                <w:rFonts w:ascii="Arial" w:hAnsi="Arial" w:cs="Arial"/>
                <w:sz w:val="20"/>
                <w:szCs w:val="20"/>
              </w:rPr>
              <w:t xml:space="preserve">dostępnym na stronie </w:t>
            </w:r>
            <w:hyperlink r:id="rId7" w:history="1">
              <w:r w:rsidRPr="00883713">
                <w:rPr>
                  <w:rFonts w:ascii="Arial" w:hAnsi="Arial" w:cs="Arial"/>
                  <w:sz w:val="20"/>
                  <w:szCs w:val="20"/>
                  <w:u w:val="single"/>
                </w:rPr>
                <w:t>www.spec.org</w:t>
              </w:r>
            </w:hyperlink>
            <w:r w:rsidRPr="00883713">
              <w:rPr>
                <w:rFonts w:ascii="Arial" w:hAnsi="Arial" w:cs="Arial"/>
                <w:sz w:val="20"/>
                <w:szCs w:val="20"/>
              </w:rPr>
              <w:t xml:space="preserve"> dla dwóch procesorów.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06A5F3" w14:textId="77777777" w:rsidR="00883713" w:rsidRPr="00883713" w:rsidRDefault="00883713" w:rsidP="00883713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3F56BFBF" w14:textId="651932DE" w:rsidTr="00883713">
        <w:trPr>
          <w:trHeight w:val="698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CF112" w14:textId="77777777" w:rsidR="00883713" w:rsidRPr="00883713" w:rsidRDefault="00883713" w:rsidP="00883713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RAM</w:t>
            </w:r>
            <w:r w:rsidRPr="00883713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922BE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Min. 128 GB DDR4 RDIMM 3200MT/s, na płycie głównej powinno znajdować się minimum 16 slotów przeznaczonych do instalacji pamięci. Płyta główna powinna obsługiwać do 1TB pamięci RAM.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C15574" w14:textId="77777777" w:rsidR="00883713" w:rsidRPr="00883713" w:rsidRDefault="00883713" w:rsidP="00883713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5F313716" w14:textId="1DF7FEB6" w:rsidTr="00883713">
        <w:trPr>
          <w:trHeight w:val="46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6CB5D" w14:textId="77777777" w:rsidR="00883713" w:rsidRPr="00883713" w:rsidRDefault="00883713" w:rsidP="00883713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Zabezpieczenia pamięci RAM</w:t>
            </w:r>
            <w:r w:rsidRPr="00883713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4ABD7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  <w:lang w:val="en-US"/>
              </w:rPr>
              <w:t>Memory Health Check, Memory Page Retire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F34F1A" w14:textId="77777777" w:rsidR="00883713" w:rsidRPr="00883713" w:rsidRDefault="00883713" w:rsidP="00883713">
            <w:pPr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83713" w:rsidRPr="00883713" w14:paraId="5E47F107" w14:textId="0A2E8120" w:rsidTr="00883713">
        <w:trPr>
          <w:trHeight w:val="222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B3AFA" w14:textId="77777777" w:rsidR="00883713" w:rsidRPr="00883713" w:rsidRDefault="00883713" w:rsidP="00883713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Gniazda PCIe</w:t>
            </w:r>
            <w:r w:rsidRPr="00883713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B28FEA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- minimum jeden slot PCIe x16 generacji 4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C5296" w14:textId="77777777" w:rsidR="00883713" w:rsidRPr="00883713" w:rsidRDefault="00883713" w:rsidP="00883713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7273B26E" w14:textId="1A99138B" w:rsidTr="00883713">
        <w:trPr>
          <w:trHeight w:val="1381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67E7A" w14:textId="77777777" w:rsidR="00883713" w:rsidRPr="00883713" w:rsidRDefault="00883713" w:rsidP="00883713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Interfejsy sieciowe/FC/SAS</w:t>
            </w:r>
            <w:r w:rsidRPr="00883713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EB521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Wbudowane dwa interfejsy sieciowe 1Gb Ethernet w standardzie BaseT </w:t>
            </w:r>
          </w:p>
          <w:p w14:paraId="1357B6A4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7066A9A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Dodatkowo zainstalowane:</w:t>
            </w:r>
          </w:p>
          <w:p w14:paraId="3C345230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- dwa interfejsy sieciowe 10Gb Ethernet w standardzie BaseT</w:t>
            </w:r>
          </w:p>
          <w:p w14:paraId="3E41D6C7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ED953E0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Możliwość instalacji kart Fibre Channel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8F872C" w14:textId="77777777" w:rsidR="00883713" w:rsidRPr="00883713" w:rsidRDefault="00883713" w:rsidP="00883713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0539400D" w14:textId="06418E5C" w:rsidTr="00883713">
        <w:trPr>
          <w:trHeight w:val="2957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1221E" w14:textId="77777777" w:rsidR="00883713" w:rsidRPr="00883713" w:rsidRDefault="00883713" w:rsidP="00883713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Dyski twarde</w:t>
            </w:r>
            <w:r w:rsidRPr="00883713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6B1FC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  <w:lang w:val="de-DE"/>
              </w:rPr>
              <w:t>Możliwość instalacji min. 8 dysków 2.5“ SAS/SATA.</w:t>
            </w:r>
          </w:p>
          <w:p w14:paraId="6C770F9F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  <w:p w14:paraId="2E9F495D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  <w:lang w:val="de-DE"/>
              </w:rPr>
              <w:t xml:space="preserve">Zainstalowane 2 x 1,92TB SSD SATA MixUse fabrycznie skonfigurowane w nonRAID (oddane z bezpośrednim dostępem do dysków przez system operacyjny) </w:t>
            </w:r>
          </w:p>
          <w:p w14:paraId="2FCE3F57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</w:p>
          <w:p w14:paraId="1660BC2F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  <w:lang w:val="de-DE"/>
              </w:rPr>
              <w:t>Możliwość zainstalowania</w:t>
            </w:r>
            <w:r w:rsidRPr="00883713">
              <w:rPr>
                <w:rFonts w:ascii="Arial" w:hAnsi="Arial" w:cs="Arial"/>
                <w:sz w:val="20"/>
                <w:szCs w:val="20"/>
              </w:rPr>
              <w:t> dedykowanego modułu dla hypervisora wirtualizacyjnego, wyposażonego w nośniki typu flash o pojemności min. 64GB, z możliwością konfiguracji zabezpieczenia synchronizacji pomiędzy nośnikami z poziomu BIOS serwera, rozwiązanie nie może powodować zmniejszenia ilości wnęk na dyski twarde.</w:t>
            </w:r>
          </w:p>
          <w:p w14:paraId="182006CE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FB1DB5D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Zainstalowane dwa dyski M.2 SATA o pojemności min. 240GB, skonfigurowane w nonRAID (oddane z bezpośrednim dostępem do dysków przez system operacyjny)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FF1E24" w14:textId="77777777" w:rsidR="00883713" w:rsidRPr="00883713" w:rsidRDefault="00883713" w:rsidP="00883713">
            <w:pPr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883713" w:rsidRPr="00883713" w14:paraId="0FA23439" w14:textId="2533FFD4" w:rsidTr="00883713">
        <w:trPr>
          <w:trHeight w:val="505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AEE38" w14:textId="77777777" w:rsidR="00883713" w:rsidRPr="00883713" w:rsidRDefault="00883713" w:rsidP="00883713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Kontroler RAID</w:t>
            </w:r>
            <w:r w:rsidRPr="00883713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71965D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Sprzętowy kontroler dyskowy, możliwe konfiguracje poziomów RAID: 0,1,10, JBOD lub HBA.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EA3D0F" w14:textId="77777777" w:rsidR="00883713" w:rsidRPr="00883713" w:rsidRDefault="00883713" w:rsidP="00883713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53C7E837" w14:textId="73354881" w:rsidTr="00883713">
        <w:trPr>
          <w:trHeight w:val="46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A26AD" w14:textId="77777777" w:rsidR="00883713" w:rsidRPr="00883713" w:rsidRDefault="00883713" w:rsidP="00883713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Wbudowane porty</w:t>
            </w:r>
            <w:r w:rsidRPr="00883713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AAEFC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min. 2 porty USB 2.0 oraz 2 porty USB 3.0, dwa porty VGA (na przednim i tylnym panelu).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2B77D2" w14:textId="77777777" w:rsidR="00883713" w:rsidRPr="00883713" w:rsidRDefault="00883713" w:rsidP="00883713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77F836CA" w14:textId="44A08FFA" w:rsidTr="00883713">
        <w:trPr>
          <w:trHeight w:val="460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46AC3" w14:textId="77777777" w:rsidR="00883713" w:rsidRPr="00883713" w:rsidRDefault="00883713" w:rsidP="00883713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Video</w:t>
            </w:r>
            <w:r w:rsidRPr="00883713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207A15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Zintegrowana karta graficzna umożliwiająca wyświetlenie rozdzielczości min. 1920x1200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C037BF" w14:textId="77777777" w:rsidR="00883713" w:rsidRPr="00883713" w:rsidRDefault="00883713" w:rsidP="00883713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5D7ACA80" w14:textId="0F2770A2" w:rsidTr="00883713">
        <w:trPr>
          <w:trHeight w:val="237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AE84F" w14:textId="77777777" w:rsidR="00883713" w:rsidRPr="00883713" w:rsidRDefault="00883713" w:rsidP="00883713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Wentylatory</w:t>
            </w:r>
            <w:r w:rsidRPr="00883713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EDB2B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  <w:lang w:val="en-US"/>
              </w:rPr>
              <w:t>Redundantne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18ACF2" w14:textId="77777777" w:rsidR="00883713" w:rsidRPr="00883713" w:rsidRDefault="00883713" w:rsidP="00883713">
            <w:pPr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83713" w:rsidRPr="00883713" w14:paraId="7D02F4B6" w14:textId="08AFC5AA" w:rsidTr="00883713">
        <w:trPr>
          <w:trHeight w:val="237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76E16" w14:textId="77777777" w:rsidR="00883713" w:rsidRPr="00883713" w:rsidRDefault="00883713" w:rsidP="00883713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Zasilacze</w:t>
            </w:r>
            <w:r w:rsidRPr="00883713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716CF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Min. dwa zasilacze Hot-Plug o mocy minimalnie 800W każdy.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3EC713" w14:textId="77777777" w:rsidR="00883713" w:rsidRPr="00883713" w:rsidRDefault="00883713" w:rsidP="00883713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293AAF14" w14:textId="35680636" w:rsidTr="00883713">
        <w:trPr>
          <w:trHeight w:val="668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2F182" w14:textId="77777777" w:rsidR="00883713" w:rsidRPr="00883713" w:rsidRDefault="00883713" w:rsidP="00883713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3713">
              <w:rPr>
                <w:rFonts w:ascii="Arial" w:hAnsi="Arial" w:cs="Arial"/>
                <w:b/>
                <w:bCs/>
                <w:sz w:val="20"/>
                <w:szCs w:val="20"/>
              </w:rPr>
              <w:t>Bezpieczeństwo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8111F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Zatrzask górnej pokrywy oraz blokada na ramce panelu przedniego zamykana na klucz służąca do ochrony nieautoryzowanego dostępu do dysków twardych. </w:t>
            </w:r>
          </w:p>
          <w:p w14:paraId="2BA5A6B5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>Możliwość wyłączenia w BIOS funkcji przycisku zasilania. </w:t>
            </w:r>
          </w:p>
          <w:p w14:paraId="0CF93C6F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14:paraId="50901729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 xml:space="preserve">Wbudowany czujnik otwarcia obudowy współpracujący z BIOS i kartą zarządzającą. </w:t>
            </w:r>
          </w:p>
          <w:p w14:paraId="42D55982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Moduł TPM 2.0 V3</w:t>
            </w:r>
          </w:p>
          <w:p w14:paraId="0DD7B35C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Możliwość dynamicznego włączania I wyłączania portów USB na obudowie – bez potrzeby restartu serwera</w:t>
            </w:r>
          </w:p>
          <w:p w14:paraId="27088FD0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Możliwość wymazania danych ze znajdujących się dysków wewnątrz serwera – niezależne od zainstalowanego systemu operacyjnego, uruchamiane z poziomu zarządzania serwerem.</w:t>
            </w:r>
          </w:p>
          <w:p w14:paraId="0E81EBAB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Dodatkowy panel LCD umieszczony na froncie serwera wyświetlający podstawowe informacje o stanie najważniejszych komponentów serwera.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C30514" w14:textId="77777777" w:rsidR="00883713" w:rsidRPr="00883713" w:rsidRDefault="00883713" w:rsidP="00883713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0EA88D95" w14:textId="3EA6CAB3" w:rsidTr="00DD7E10">
        <w:trPr>
          <w:trHeight w:val="2966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B4F55" w14:textId="77777777" w:rsidR="00883713" w:rsidRPr="00883713" w:rsidRDefault="00883713" w:rsidP="00883713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Karta Zarządzania</w:t>
            </w:r>
            <w:r w:rsidRPr="00883713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F4B25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>Niezależna od zainstalowanego na serwerze systemu operacyjnego posiadająca dedykowany port RJ-45 Gigabit Ethernet umożliwiająca: </w:t>
            </w:r>
          </w:p>
          <w:p w14:paraId="44F2870F" w14:textId="77777777" w:rsidR="00883713" w:rsidRPr="00883713" w:rsidRDefault="00883713" w:rsidP="00883713">
            <w:pPr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Symbol" w:hAnsi="Symbol" w:cs="Calibri"/>
                <w:sz w:val="20"/>
                <w:szCs w:val="20"/>
              </w:rPr>
              <w:t>·</w:t>
            </w:r>
            <w:r w:rsidRPr="00883713">
              <w:rPr>
                <w:sz w:val="14"/>
                <w:szCs w:val="14"/>
              </w:rPr>
              <w:t xml:space="preserve">       </w:t>
            </w: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>zdalny dostęp do graficznego interfejsu Web karty zarządzającej </w:t>
            </w:r>
          </w:p>
          <w:p w14:paraId="27342244" w14:textId="77777777" w:rsidR="00883713" w:rsidRPr="00883713" w:rsidRDefault="00883713" w:rsidP="00883713">
            <w:pPr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Symbol" w:hAnsi="Symbol" w:cs="Calibri"/>
                <w:sz w:val="20"/>
                <w:szCs w:val="20"/>
              </w:rPr>
              <w:t>·</w:t>
            </w:r>
            <w:r w:rsidRPr="00883713">
              <w:rPr>
                <w:sz w:val="14"/>
                <w:szCs w:val="14"/>
              </w:rPr>
              <w:t xml:space="preserve">       </w:t>
            </w: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>szyfrowane połączenie (TLS) oraz autentykacje i autoryzację użytkownika </w:t>
            </w:r>
          </w:p>
          <w:p w14:paraId="1613600D" w14:textId="77777777" w:rsidR="00883713" w:rsidRPr="00883713" w:rsidRDefault="00883713" w:rsidP="00883713">
            <w:pPr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Symbol" w:hAnsi="Symbol" w:cs="Calibri"/>
                <w:sz w:val="20"/>
                <w:szCs w:val="20"/>
                <w:lang w:val="en-US"/>
              </w:rPr>
              <w:t>·</w:t>
            </w:r>
            <w:r w:rsidRPr="00883713">
              <w:rPr>
                <w:sz w:val="14"/>
                <w:szCs w:val="14"/>
                <w:lang w:val="en-US"/>
              </w:rPr>
              <w:t xml:space="preserve">       </w:t>
            </w:r>
            <w:r w:rsidRPr="0088371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możliwość podmontowania zdalnych wirtualnych napędów </w:t>
            </w:r>
          </w:p>
          <w:p w14:paraId="005881EF" w14:textId="77777777" w:rsidR="00883713" w:rsidRPr="00883713" w:rsidRDefault="00883713" w:rsidP="00883713">
            <w:pPr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Symbol" w:hAnsi="Symbol" w:cs="Calibri"/>
                <w:sz w:val="20"/>
                <w:szCs w:val="20"/>
              </w:rPr>
              <w:t>·</w:t>
            </w:r>
            <w:r w:rsidRPr="00883713">
              <w:rPr>
                <w:sz w:val="14"/>
                <w:szCs w:val="14"/>
              </w:rPr>
              <w:t xml:space="preserve">       </w:t>
            </w: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>wirtualną konsolę z dostępem do myszy, klawiatury </w:t>
            </w:r>
          </w:p>
          <w:p w14:paraId="5E7D4B92" w14:textId="77777777" w:rsidR="00883713" w:rsidRPr="00883713" w:rsidRDefault="00883713" w:rsidP="00883713">
            <w:pPr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Symbol" w:hAnsi="Symbol" w:cs="Calibri"/>
                <w:sz w:val="20"/>
                <w:szCs w:val="20"/>
                <w:lang w:val="en-US"/>
              </w:rPr>
              <w:t>·</w:t>
            </w:r>
            <w:r w:rsidRPr="00883713">
              <w:rPr>
                <w:sz w:val="14"/>
                <w:szCs w:val="14"/>
                <w:lang w:val="en-US"/>
              </w:rPr>
              <w:t xml:space="preserve">       </w:t>
            </w:r>
            <w:r w:rsidRPr="0088371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wsparcie dla IPv6 </w:t>
            </w:r>
          </w:p>
          <w:p w14:paraId="07C8FE27" w14:textId="77777777" w:rsidR="00883713" w:rsidRPr="00883713" w:rsidRDefault="00883713" w:rsidP="00883713">
            <w:pPr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Symbol" w:hAnsi="Symbol" w:cs="Calibri"/>
                <w:sz w:val="20"/>
                <w:szCs w:val="20"/>
              </w:rPr>
              <w:t>·</w:t>
            </w:r>
            <w:r w:rsidRPr="00883713">
              <w:rPr>
                <w:sz w:val="14"/>
                <w:szCs w:val="14"/>
              </w:rPr>
              <w:t xml:space="preserve">       </w:t>
            </w: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wsparcie dla SNMP; IPMI2.0, VLAN tagging, SSH </w:t>
            </w:r>
          </w:p>
          <w:p w14:paraId="44CAE56D" w14:textId="77777777" w:rsidR="00883713" w:rsidRPr="00883713" w:rsidRDefault="00883713" w:rsidP="00883713">
            <w:pPr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Symbol" w:hAnsi="Symbol" w:cs="Calibri"/>
                <w:sz w:val="20"/>
                <w:szCs w:val="20"/>
              </w:rPr>
              <w:t>·</w:t>
            </w:r>
            <w:r w:rsidRPr="00883713">
              <w:rPr>
                <w:sz w:val="14"/>
                <w:szCs w:val="14"/>
              </w:rPr>
              <w:t xml:space="preserve">       </w:t>
            </w:r>
            <w:r w:rsidRPr="00883713">
              <w:rPr>
                <w:rFonts w:ascii="Arial" w:hAnsi="Arial" w:cs="Arial"/>
                <w:sz w:val="20"/>
                <w:szCs w:val="20"/>
              </w:rPr>
              <w:t>możliwość zdalnego monitorowania w czasie rzeczywistym poboru prądu przez serwer, dane historyczne powinny być dostępne przez min. 7 dni wstecz. </w:t>
            </w:r>
          </w:p>
          <w:p w14:paraId="36D05679" w14:textId="77777777" w:rsidR="00883713" w:rsidRPr="00883713" w:rsidRDefault="00883713" w:rsidP="00883713">
            <w:pPr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Symbol" w:hAnsi="Symbol" w:cs="Calibri"/>
                <w:sz w:val="20"/>
                <w:szCs w:val="20"/>
              </w:rPr>
              <w:t>·</w:t>
            </w:r>
            <w:r w:rsidRPr="00883713">
              <w:rPr>
                <w:sz w:val="14"/>
                <w:szCs w:val="14"/>
              </w:rPr>
              <w:t xml:space="preserve">       </w:t>
            </w: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>możliwość zdalnego ustawienia limitu poboru prądu przez konkretny serwer </w:t>
            </w:r>
          </w:p>
          <w:p w14:paraId="71922B8F" w14:textId="77777777" w:rsidR="00883713" w:rsidRPr="00883713" w:rsidRDefault="00883713" w:rsidP="00883713">
            <w:pPr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Symbol" w:hAnsi="Symbol" w:cs="Calibri"/>
                <w:sz w:val="20"/>
                <w:szCs w:val="20"/>
                <w:lang w:val="en-US"/>
              </w:rPr>
              <w:t>·</w:t>
            </w:r>
            <w:r w:rsidRPr="00883713">
              <w:rPr>
                <w:sz w:val="14"/>
                <w:szCs w:val="14"/>
                <w:lang w:val="en-US"/>
              </w:rPr>
              <w:t xml:space="preserve">       </w:t>
            </w:r>
            <w:r w:rsidRPr="0088371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integracja z Active Directory </w:t>
            </w:r>
          </w:p>
          <w:p w14:paraId="0F9DF15B" w14:textId="77777777" w:rsidR="00883713" w:rsidRPr="00883713" w:rsidRDefault="00883713" w:rsidP="00883713">
            <w:pPr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Symbol" w:hAnsi="Symbol" w:cs="Calibri"/>
                <w:sz w:val="20"/>
                <w:szCs w:val="20"/>
              </w:rPr>
              <w:t>·</w:t>
            </w:r>
            <w:r w:rsidRPr="00883713">
              <w:rPr>
                <w:sz w:val="14"/>
                <w:szCs w:val="14"/>
              </w:rPr>
              <w:t xml:space="preserve">       </w:t>
            </w: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>możliwość obsługi przez ośmiu administratorów jednocześnie </w:t>
            </w:r>
          </w:p>
          <w:p w14:paraId="3940F2D2" w14:textId="77777777" w:rsidR="00883713" w:rsidRPr="00883713" w:rsidRDefault="00883713" w:rsidP="00883713">
            <w:pPr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Symbol" w:hAnsi="Symbol" w:cs="Calibri"/>
                <w:sz w:val="20"/>
                <w:szCs w:val="20"/>
                <w:lang w:val="en-US"/>
              </w:rPr>
              <w:t>·</w:t>
            </w:r>
            <w:r w:rsidRPr="00883713">
              <w:rPr>
                <w:sz w:val="14"/>
                <w:szCs w:val="14"/>
                <w:lang w:val="en-US"/>
              </w:rPr>
              <w:t xml:space="preserve">       </w:t>
            </w:r>
            <w:r w:rsidRPr="0088371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Wsparcie dla automatycznej rejestracji DNS </w:t>
            </w:r>
          </w:p>
          <w:p w14:paraId="0BB03610" w14:textId="77777777" w:rsidR="00883713" w:rsidRPr="00883713" w:rsidRDefault="00883713" w:rsidP="00883713">
            <w:pPr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Symbol" w:hAnsi="Symbol" w:cs="Calibri"/>
                <w:sz w:val="20"/>
                <w:szCs w:val="20"/>
                <w:lang w:val="en-US"/>
              </w:rPr>
              <w:t>·</w:t>
            </w:r>
            <w:r w:rsidRPr="00883713">
              <w:rPr>
                <w:sz w:val="14"/>
                <w:szCs w:val="14"/>
                <w:lang w:val="en-US"/>
              </w:rPr>
              <w:t xml:space="preserve">       </w:t>
            </w:r>
            <w:r w:rsidRPr="0088371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wsparcie dla LLDP </w:t>
            </w:r>
          </w:p>
          <w:p w14:paraId="0216BA24" w14:textId="77777777" w:rsidR="00883713" w:rsidRPr="00883713" w:rsidRDefault="00883713" w:rsidP="00883713">
            <w:pPr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Symbol" w:hAnsi="Symbol" w:cs="Calibri"/>
                <w:sz w:val="20"/>
                <w:szCs w:val="20"/>
              </w:rPr>
              <w:t>·</w:t>
            </w:r>
            <w:r w:rsidRPr="00883713">
              <w:rPr>
                <w:sz w:val="14"/>
                <w:szCs w:val="14"/>
              </w:rPr>
              <w:t xml:space="preserve">       </w:t>
            </w: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>wysyłanie do administratora maila z powiadomieniem o awarii lub zmianie konfiguracji sprzętowej </w:t>
            </w:r>
          </w:p>
          <w:p w14:paraId="3CEF9EA4" w14:textId="77777777" w:rsidR="00883713" w:rsidRPr="00883713" w:rsidRDefault="00883713" w:rsidP="00883713">
            <w:pPr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Symbol" w:hAnsi="Symbol" w:cs="Calibri"/>
                <w:sz w:val="20"/>
                <w:szCs w:val="20"/>
              </w:rPr>
              <w:t>·</w:t>
            </w:r>
            <w:r w:rsidRPr="00883713">
              <w:rPr>
                <w:sz w:val="14"/>
                <w:szCs w:val="14"/>
              </w:rPr>
              <w:t xml:space="preserve">       </w:t>
            </w: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>możliwość podłączenia lokalnego poprzez złącze RS-232. </w:t>
            </w:r>
          </w:p>
          <w:p w14:paraId="4FA5CFD3" w14:textId="77777777" w:rsidR="00883713" w:rsidRPr="00883713" w:rsidRDefault="00883713" w:rsidP="00883713">
            <w:pPr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Symbol" w:hAnsi="Symbol" w:cs="Calibri"/>
                <w:sz w:val="20"/>
                <w:szCs w:val="20"/>
              </w:rPr>
              <w:t>·</w:t>
            </w:r>
            <w:r w:rsidRPr="00883713">
              <w:rPr>
                <w:sz w:val="14"/>
                <w:szCs w:val="14"/>
              </w:rPr>
              <w:t xml:space="preserve">       </w:t>
            </w: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>możliwość zarządzania bezpośredniego poprzez złącze microUSB umieszczone na froncie obudowy. </w:t>
            </w:r>
          </w:p>
          <w:p w14:paraId="27229EC1" w14:textId="77777777" w:rsidR="00883713" w:rsidRPr="00883713" w:rsidRDefault="00883713" w:rsidP="00883713">
            <w:pPr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Symbol" w:hAnsi="Symbol" w:cs="Calibri"/>
                <w:sz w:val="20"/>
                <w:szCs w:val="20"/>
                <w:lang w:val="en-US"/>
              </w:rPr>
              <w:t>·</w:t>
            </w:r>
            <w:r w:rsidRPr="00883713">
              <w:rPr>
                <w:sz w:val="14"/>
                <w:szCs w:val="14"/>
                <w:lang w:val="en-US"/>
              </w:rPr>
              <w:t xml:space="preserve">       </w:t>
            </w:r>
            <w:r w:rsidRPr="0088371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Monitorowanie zużycia dysków SSD </w:t>
            </w:r>
          </w:p>
          <w:p w14:paraId="7631286D" w14:textId="77777777" w:rsidR="00883713" w:rsidRPr="00883713" w:rsidRDefault="00883713" w:rsidP="00883713">
            <w:pPr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Symbol" w:hAnsi="Symbol" w:cs="Calibri"/>
                <w:color w:val="000000"/>
                <w:sz w:val="20"/>
                <w:szCs w:val="20"/>
              </w:rPr>
              <w:t>·</w:t>
            </w:r>
            <w:r w:rsidRPr="00883713">
              <w:rPr>
                <w:color w:val="000000"/>
                <w:sz w:val="14"/>
                <w:szCs w:val="14"/>
              </w:rPr>
              <w:t xml:space="preserve">       </w:t>
            </w: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>możliwość monitorowania z jednej konsoli min. 100 serwerami fizycznymi, </w:t>
            </w:r>
          </w:p>
          <w:p w14:paraId="56E8E764" w14:textId="77777777" w:rsidR="00883713" w:rsidRPr="00883713" w:rsidRDefault="00883713" w:rsidP="00883713">
            <w:pPr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Symbol" w:hAnsi="Symbol" w:cs="Calibri"/>
                <w:sz w:val="20"/>
                <w:szCs w:val="20"/>
              </w:rPr>
              <w:t>·</w:t>
            </w:r>
            <w:r w:rsidRPr="00883713">
              <w:rPr>
                <w:sz w:val="14"/>
                <w:szCs w:val="14"/>
              </w:rPr>
              <w:t xml:space="preserve">       </w:t>
            </w: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>Automatyczne zgłaszanie alertów do centrum serwisowego producenta </w:t>
            </w:r>
          </w:p>
          <w:p w14:paraId="4001C2AB" w14:textId="77777777" w:rsidR="00883713" w:rsidRPr="00883713" w:rsidRDefault="00883713" w:rsidP="00883713">
            <w:pPr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Symbol" w:hAnsi="Symbol" w:cs="Calibri"/>
                <w:sz w:val="20"/>
                <w:szCs w:val="20"/>
              </w:rPr>
              <w:t>·</w:t>
            </w:r>
            <w:r w:rsidRPr="00883713">
              <w:rPr>
                <w:sz w:val="14"/>
                <w:szCs w:val="14"/>
              </w:rPr>
              <w:t xml:space="preserve">       </w:t>
            </w: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>Automatyczne update firmware dla wszystkich komponentów serwera </w:t>
            </w:r>
          </w:p>
          <w:p w14:paraId="1E95DDB5" w14:textId="77777777" w:rsidR="00883713" w:rsidRPr="00883713" w:rsidRDefault="00883713" w:rsidP="00883713">
            <w:pPr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Symbol" w:hAnsi="Symbol" w:cs="Calibri"/>
                <w:sz w:val="20"/>
                <w:szCs w:val="20"/>
                <w:lang w:val="en-US"/>
              </w:rPr>
              <w:t>·</w:t>
            </w:r>
            <w:r w:rsidRPr="00883713">
              <w:rPr>
                <w:sz w:val="14"/>
                <w:szCs w:val="14"/>
                <w:lang w:val="en-US"/>
              </w:rPr>
              <w:t xml:space="preserve">       </w:t>
            </w:r>
            <w:r w:rsidRPr="0088371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Możliwość przywrócenia poprzednich wersji firmware </w:t>
            </w:r>
          </w:p>
          <w:p w14:paraId="76673C72" w14:textId="77777777" w:rsidR="00883713" w:rsidRPr="00883713" w:rsidRDefault="00883713" w:rsidP="00883713">
            <w:pPr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Symbol" w:hAnsi="Symbol" w:cs="Calibri"/>
                <w:sz w:val="20"/>
                <w:szCs w:val="20"/>
              </w:rPr>
              <w:t>·</w:t>
            </w:r>
            <w:r w:rsidRPr="00883713">
              <w:rPr>
                <w:sz w:val="14"/>
                <w:szCs w:val="14"/>
              </w:rPr>
              <w:t xml:space="preserve">       </w:t>
            </w: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>Możliwość eksportu eksportu/importu konfiguracji (ustawienie karty zarządzającej, BIOSu, kart sieciowych, HBA oraz konfiguracji kontrolera RAID) serwera do pliku XML lub JSON </w:t>
            </w:r>
          </w:p>
          <w:p w14:paraId="7186DD7E" w14:textId="77777777" w:rsidR="00883713" w:rsidRPr="00883713" w:rsidRDefault="00883713" w:rsidP="00883713">
            <w:pPr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Symbol" w:hAnsi="Symbol" w:cs="Calibri"/>
                <w:sz w:val="20"/>
                <w:szCs w:val="20"/>
              </w:rPr>
              <w:t>·</w:t>
            </w:r>
            <w:r w:rsidRPr="00883713">
              <w:rPr>
                <w:sz w:val="14"/>
                <w:szCs w:val="14"/>
              </w:rPr>
              <w:t xml:space="preserve">       </w:t>
            </w: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Możliwość zaimportowania ustawień, poprzez bezpośrednie podłączenie plików konfiguracyjnych </w:t>
            </w:r>
          </w:p>
          <w:p w14:paraId="5DEC232F" w14:textId="77777777" w:rsidR="00883713" w:rsidRPr="00883713" w:rsidRDefault="00883713" w:rsidP="00883713">
            <w:pPr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Symbol" w:hAnsi="Symbol" w:cs="Calibri"/>
                <w:sz w:val="20"/>
                <w:szCs w:val="20"/>
              </w:rPr>
              <w:t>·</w:t>
            </w:r>
            <w:r w:rsidRPr="00883713">
              <w:rPr>
                <w:sz w:val="14"/>
                <w:szCs w:val="14"/>
              </w:rPr>
              <w:t xml:space="preserve">       </w:t>
            </w: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>Automatyczne tworzenie kopii ustawień serwera w oparciu o harmonogram. </w:t>
            </w:r>
          </w:p>
          <w:p w14:paraId="470E9804" w14:textId="77777777" w:rsidR="00883713" w:rsidRPr="00883713" w:rsidRDefault="00883713" w:rsidP="00883713">
            <w:pPr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Symbol" w:hAnsi="Symbol" w:cs="Calibri"/>
                <w:sz w:val="20"/>
                <w:szCs w:val="20"/>
              </w:rPr>
              <w:lastRenderedPageBreak/>
              <w:t>·</w:t>
            </w:r>
            <w:r w:rsidRPr="00883713">
              <w:rPr>
                <w:sz w:val="14"/>
                <w:szCs w:val="14"/>
              </w:rPr>
              <w:t xml:space="preserve">       </w:t>
            </w:r>
            <w:r w:rsidRPr="00883713">
              <w:rPr>
                <w:rFonts w:ascii="Arial" w:hAnsi="Arial" w:cs="Arial"/>
                <w:sz w:val="20"/>
                <w:szCs w:val="20"/>
              </w:rPr>
              <w:t>Możliwość wykrywania odchyleń konfiguracji na poziomie konfiguracji UEFI oraz wersji firmware serwera</w:t>
            </w:r>
          </w:p>
          <w:p w14:paraId="15EAB868" w14:textId="77777777" w:rsidR="00883713" w:rsidRPr="00883713" w:rsidRDefault="00883713" w:rsidP="00883713">
            <w:pPr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Symbol" w:hAnsi="Symbol" w:cs="Calibri"/>
                <w:sz w:val="20"/>
                <w:szCs w:val="20"/>
              </w:rPr>
              <w:t>·</w:t>
            </w:r>
            <w:r w:rsidRPr="00883713">
              <w:rPr>
                <w:sz w:val="14"/>
                <w:szCs w:val="14"/>
              </w:rPr>
              <w:t xml:space="preserve">       </w:t>
            </w:r>
            <w:r w:rsidRPr="00883713">
              <w:rPr>
                <w:rFonts w:ascii="Arial" w:hAnsi="Arial" w:cs="Arial"/>
                <w:sz w:val="20"/>
                <w:szCs w:val="20"/>
              </w:rPr>
              <w:t>Możliwość sterowania chłodzeniem poszczególnych komponentów serwera</w:t>
            </w:r>
          </w:p>
          <w:p w14:paraId="68B13749" w14:textId="77777777" w:rsidR="00883713" w:rsidRPr="00883713" w:rsidRDefault="00883713" w:rsidP="00883713">
            <w:pPr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Symbol" w:hAnsi="Symbol" w:cs="Calibri"/>
                <w:sz w:val="20"/>
                <w:szCs w:val="20"/>
              </w:rPr>
              <w:t>·</w:t>
            </w:r>
            <w:r w:rsidRPr="00883713">
              <w:rPr>
                <w:sz w:val="14"/>
                <w:szCs w:val="14"/>
              </w:rPr>
              <w:t xml:space="preserve">       </w:t>
            </w:r>
            <w:r w:rsidRPr="00883713">
              <w:rPr>
                <w:rFonts w:ascii="Arial" w:hAnsi="Arial" w:cs="Arial"/>
                <w:sz w:val="20"/>
                <w:szCs w:val="20"/>
              </w:rPr>
              <w:t>Wirtualny schowek, pozwalający na wklejanie złożonych haseł i nie tylko, w konsoli HTML5. Użytkownicy mają możliwość skopiowania tekstu do lokalnego schowka i wkleić w wirtualnej konsoli</w:t>
            </w:r>
          </w:p>
          <w:p w14:paraId="71A2CCA0" w14:textId="77777777" w:rsidR="00883713" w:rsidRPr="00883713" w:rsidRDefault="00883713" w:rsidP="00883713">
            <w:pPr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Symbol" w:hAnsi="Symbol" w:cs="Calibri"/>
                <w:sz w:val="20"/>
                <w:szCs w:val="20"/>
              </w:rPr>
              <w:t>·</w:t>
            </w:r>
            <w:r w:rsidRPr="00883713">
              <w:rPr>
                <w:sz w:val="14"/>
                <w:szCs w:val="14"/>
              </w:rPr>
              <w:t xml:space="preserve">       </w:t>
            </w:r>
            <w:r w:rsidRPr="00883713">
              <w:rPr>
                <w:rFonts w:ascii="Arial" w:hAnsi="Arial" w:cs="Arial"/>
                <w:sz w:val="20"/>
                <w:szCs w:val="20"/>
              </w:rPr>
              <w:t xml:space="preserve">Analiza telemetrii serwera </w:t>
            </w:r>
          </w:p>
          <w:p w14:paraId="0D90FF8D" w14:textId="77777777" w:rsidR="00883713" w:rsidRPr="00883713" w:rsidRDefault="00883713" w:rsidP="00883713">
            <w:pPr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BB0760" w14:textId="77777777" w:rsidR="00883713" w:rsidRPr="00883713" w:rsidRDefault="00883713" w:rsidP="00883713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3713" w:rsidRPr="00883713" w14:paraId="3FF4DA77" w14:textId="6516B940" w:rsidTr="00883713">
        <w:trPr>
          <w:trHeight w:val="921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C39EF" w14:textId="77777777" w:rsidR="00883713" w:rsidRPr="00883713" w:rsidRDefault="00883713" w:rsidP="00883713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System Operacyjny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7777D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Zakres Przedmiotu Zamówienia obejmuje dostarczenie Oprogramowania Systemowego zwanego dalej SSO. </w:t>
            </w:r>
          </w:p>
          <w:p w14:paraId="0C8FE562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Licencja musi uprawniać do uruchamiania SSO w środowisku fizycznym i dwóch wirtualnych środowisk SSO za pomocą wbudowanych mechanizmów wirtualizacji. SSO powinno zostać dostarczone w najnowszej wersji dostępnej na dzień złożenia oferty, a wraz z SSO powinien zostać dostarczony zestaw pozwalający na instalację i aktywację jednej wersji wstecz (w ramach prawa do tzw. Downgrade). </w:t>
            </w:r>
          </w:p>
          <w:p w14:paraId="075F9475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SSO musi posiadać następujące, wbudowane cechy: </w:t>
            </w:r>
          </w:p>
          <w:p w14:paraId="78CEF44A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a) możliwość wykorzystania, co najmniej 320 logicznych procesorów oraz co najmniej 4 TB pamięci RAM w środowisku fizycznym, </w:t>
            </w:r>
          </w:p>
          <w:p w14:paraId="367EA608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b) możliwość wykorzystywania 64 procesorów wirtualnych oraz 1TB pamięci RAM i dysku o pojemności min. 64TB przez każdy wirtualny serwerowy system operacyjny, </w:t>
            </w:r>
          </w:p>
          <w:p w14:paraId="33B45128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c) możliwość budowania klastrów składających się z 64 węzłów, z możliwością uruchamiania do 8000 maszyn wirtualnych, </w:t>
            </w:r>
          </w:p>
          <w:p w14:paraId="279A339D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d) możliwość migracji maszyn wirtualnych bez zatrzymywania ich pracy między fizycznymi serwerami z uruchomionym mechanizmem wirtualizacji (hypervisor) przez sieć Ethernet, bez konieczności stosowania dodatkowych mechanizmów współdzielenia pamięci, </w:t>
            </w:r>
          </w:p>
          <w:p w14:paraId="61BADDD5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e) wsparcie (na umożliwiającym to sprzęcie) dodawania i wymiany pamięci RAM bez przerywania pracy, </w:t>
            </w:r>
          </w:p>
          <w:p w14:paraId="58DD1F60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f) wsparcie (na umożliwiającym to sprzęcie) dodawania i wymiany procesorów bez przerywania pracy, </w:t>
            </w:r>
          </w:p>
          <w:p w14:paraId="36098E67" w14:textId="77777777" w:rsidR="00883713" w:rsidRPr="00883713" w:rsidRDefault="00883713" w:rsidP="00883713">
            <w:pPr>
              <w:rPr>
                <w:rFonts w:ascii="Arial" w:hAnsi="Arial" w:cs="Arial"/>
                <w:color w:val="000000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g) automatyczna weryfikacja cyfrowych sygnatur sterowników w celu sprawdzenia, czy sterownik przeszedł testy jakości przeprowadzone przez producenta systemu operacyjnego, możliwość dynamicznego obniżania poboru energii przez rdzenie procesorów niewykorzystywane w bieżącej </w:t>
            </w: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pracy (mechanizm ten musi uwzględniać specyfikę procesorów wyposażonych w mechanizmy Hyper-Threading), </w:t>
            </w:r>
          </w:p>
          <w:p w14:paraId="27A8C7CE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i) wbudowane wsparcie instalacji i pracy na wolumenach, które: </w:t>
            </w:r>
          </w:p>
          <w:p w14:paraId="11060121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I. pozwalają na zmianę rozmiaru w czasie pracy systemu, </w:t>
            </w:r>
          </w:p>
          <w:p w14:paraId="2E6619EB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II. umożliwiają tworzenie w czasie pracy systemu migawek, dających użytkownikom końcowym (lokalnym i sieciowym) prosty wgląd w poprzednie wersje plików i folderów, </w:t>
            </w:r>
          </w:p>
          <w:p w14:paraId="1DFD186D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III. umożliwiają kompresję "w locie" dla wybranych plików i/lub folderów, </w:t>
            </w:r>
          </w:p>
          <w:p w14:paraId="119ECF17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IV. umożliwiają zdefiniowanie list kontroli dostępu (ACL), </w:t>
            </w:r>
          </w:p>
          <w:p w14:paraId="147B4F65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j) wbudowany mechanizm klasyfikowania i indeksowania plików (dokumentów) w oparciu o ich zawartość, </w:t>
            </w:r>
          </w:p>
          <w:p w14:paraId="59A18558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k) wbudowane szyfrowanie dysków </w:t>
            </w:r>
          </w:p>
          <w:p w14:paraId="24856EE4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l) możliwość uruchamiania aplikacji internetowych wykorzystujących technologię </w:t>
            </w:r>
            <w:hyperlink r:id="rId8" w:history="1">
              <w:r w:rsidRPr="0088371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ASP.NET</w:t>
              </w:r>
            </w:hyperlink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14:paraId="2DFBE637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m) możliwość dystrybucji ruchu sieciowego HTTP pomiędzy kilka serwerów, </w:t>
            </w:r>
          </w:p>
          <w:p w14:paraId="33BB871A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n) wbudowana zapora internetowa (firewall) z obsługą definiowanych reguł dla ochrony połączeń internetowych i intranetowych, </w:t>
            </w:r>
          </w:p>
          <w:p w14:paraId="3C3AAFFC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o) graficzny interfejs użytkownika, </w:t>
            </w:r>
          </w:p>
          <w:p w14:paraId="327E3196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p) zlokalizowane w języku polskim, co najmniej następujące elementy: menu, przeglądarka internetowa, pomoc, komunikaty systemowe, </w:t>
            </w:r>
          </w:p>
          <w:p w14:paraId="2E411592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r) wsparcie dla większości powszechnie używanych urządzeń peryferyjnych (drukarek, urządzeń sieciowych, standardów USB, Plug&amp;Play), </w:t>
            </w:r>
          </w:p>
          <w:p w14:paraId="11E53FDC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s) możliwość zdalnej konfiguracji, administrowania oraz aktualizowania systemu, </w:t>
            </w:r>
          </w:p>
          <w:p w14:paraId="22CF88C8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t) dostępność bezpłatnych narzędzi producenta systemu umożliwiających badanie i wdrażanie zdefiniowanego zestawu polityk bezpieczeństwa, </w:t>
            </w:r>
          </w:p>
          <w:p w14:paraId="0EBF1A6E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u) możliwość implementacji następujących funkcjonalności bez potrzeby instalowania dodatkowych produktów (oprogramowania) innych producentów wymagających dodatkowych licencji: </w:t>
            </w:r>
          </w:p>
          <w:p w14:paraId="5465A329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I. podstawowe usługi sieciowe: DHCP oraz DNS wspierający DNSSEC, </w:t>
            </w:r>
          </w:p>
          <w:p w14:paraId="5A313462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II. usługi katalogowe oparte o LDAP i pozwalające na uwierzytelnianie użytkowników stacji roboczych, bez konieczności instalowania dodatkowego oprogramowania na tych stacjach, pozwalające na zarządzanie zasobami w sieci (użytkownicy, komputery, drukarki, udziały sieciowe), z możliwością wykorzystania następujących funkcji: </w:t>
            </w:r>
          </w:p>
          <w:p w14:paraId="2CB3814C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1) podłączenie SSO do domeny w trybie offline – bez dostępnego połączenia sieciowego z domeną, </w:t>
            </w:r>
          </w:p>
          <w:p w14:paraId="7D741773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2) ustanawianie praw dostępu do zasobów domeny na bazie sposobu logowania użytkownika – na przykład typu certyfikatu użytego do logowania, </w:t>
            </w:r>
          </w:p>
          <w:p w14:paraId="69B4849F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3) odzyskiwanie przypadkowo skasowanych obiektów usługi katalogowej z mechanizmu kosza, </w:t>
            </w:r>
          </w:p>
          <w:p w14:paraId="4D50ACB1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III. zdalna dystrybucja oprogramowania na stacje robocze, </w:t>
            </w:r>
          </w:p>
          <w:p w14:paraId="2AFDCF7B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IV. praca zdalna na serwerze z wykorzystaniem terminala (cienkiego klienta) lub odpowiednio skonfigurowanej stacji roboczej, </w:t>
            </w:r>
          </w:p>
          <w:p w14:paraId="660D589B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V. centrum Certyfikatów (CA), obsługa klucza publicznego i prywatnego) umożliwiające: </w:t>
            </w:r>
          </w:p>
          <w:p w14:paraId="290D119E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1) dystrybucję certyfikatów poprzez http, </w:t>
            </w:r>
          </w:p>
          <w:p w14:paraId="7569B608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2) konsolidację CA dla wielu lasów domeny, </w:t>
            </w:r>
          </w:p>
          <w:p w14:paraId="737956BA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3) automatyczne rejestrowania certyfikatów pomiędzy różnymi lasami domen, </w:t>
            </w:r>
          </w:p>
          <w:p w14:paraId="1101074C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VI. szyfrowanie plików i folderów, </w:t>
            </w:r>
          </w:p>
          <w:p w14:paraId="6F81AD79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VII. szyfrowanie połączeń sieciowych pomiędzy serwerami oraz serwerami i stacjami roboczymi (IPSec), </w:t>
            </w:r>
          </w:p>
          <w:p w14:paraId="5CE8E401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VIII.możliwość tworzenia systemów wysokiej dostępności (klastry typu fail-over) oraz rozłożenia obciążenia serwerów, </w:t>
            </w:r>
          </w:p>
          <w:p w14:paraId="6D7FEDAD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IX. serwis udostępniania stron WWW, </w:t>
            </w:r>
          </w:p>
          <w:p w14:paraId="5FCDF497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X. wsparcie dla protokołu IP w wersji 6 (IPv6), </w:t>
            </w:r>
          </w:p>
          <w:p w14:paraId="7B2D30AD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XI. wbudowane mechanizmy wirtualizacji (Hypervisor) pozwalające na uruchamianie min. 1000 aktywnych środowisk wirtualnych systemów operacyjnych. Wirtualne maszyny w trakcie pracy i bez zauważalnego zmniejszenia ich dostępności mogą być przenoszone pomiędzy serwerami klastra typu failover z jednoczesnym zachowaniem pozostałej funkcjonalności. Mechanizmy wirtualizacji mają zapewnić wsparcie dla: </w:t>
            </w:r>
          </w:p>
          <w:p w14:paraId="0FB1454D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1) dynamicznego podłączania zasobów dyskowych typu hot-plug do maszyn wirtualnych, </w:t>
            </w:r>
          </w:p>
          <w:p w14:paraId="1EBC568B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2) obsługi ramek typu jumbo frames dla maszyn wirtualnych, </w:t>
            </w:r>
          </w:p>
          <w:p w14:paraId="3A50D57C" w14:textId="77777777" w:rsidR="00883713" w:rsidRPr="00883713" w:rsidRDefault="00883713" w:rsidP="00883713">
            <w:pPr>
              <w:spacing w:after="160" w:line="256" w:lineRule="auto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3) obsługi 4-KB sektorów dysków, </w:t>
            </w:r>
          </w:p>
          <w:p w14:paraId="4A1AB85C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4) nielimitowanej liczby jednocześnie przenoszonych maszyn wirtualnych pomiędzy węzłami klastra, </w:t>
            </w:r>
          </w:p>
          <w:p w14:paraId="7E1F71BE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5) możliwości wirtualizacji sieci z zastosowaniem przełącznika, którego funkcjonalność może być rozszerzana jednocześnie poprzez oprogramowanie kilku innych dostawców poprzez otwarty interfejs API, </w:t>
            </w:r>
          </w:p>
          <w:p w14:paraId="175B7B70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6) możliwości kierowania ruchu sieciowego z wielu sieci VLAN bezpośrednio do pojedynczej karty sieciowej maszyny wirtualnej (tzw. trunk model), </w:t>
            </w:r>
          </w:p>
          <w:p w14:paraId="2B9B4371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v) możliwość automatycznej aktualizacji w oparciu o poprawki publikowane przez producenta wraz z dostępnością bezpłatnego rozwiązania producenta SSO umożliwiającego lokalną dystrybucję poprawek zatwierdzonych przez administratora, bez połączenia z siecią Internet, </w:t>
            </w:r>
          </w:p>
          <w:p w14:paraId="7E771206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w) wsparcie dostępu do zasobu dyskowego SSO poprzez wiele ścieżek (Multipath), </w:t>
            </w:r>
          </w:p>
          <w:p w14:paraId="38FB776D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x) możliwość instalacji poprawek poprzez wgranie ich do obrazu instalacyjnego, </w:t>
            </w:r>
          </w:p>
          <w:p w14:paraId="22216532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y) mechanizmy zdalnej administracji oraz mechanizmy (również działające zdalnie) administracji przez skrypty, </w:t>
            </w:r>
          </w:p>
          <w:p w14:paraId="7633E569" w14:textId="77777777" w:rsidR="00883713" w:rsidRPr="00883713" w:rsidRDefault="00883713" w:rsidP="00883713">
            <w:pPr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z) możliwość zarządzania przez wbudowane mechanizmy zgodne ze standardami WBEM oraz WS-Management organizacji DMTF. 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CDC21D" w14:textId="77777777" w:rsidR="00883713" w:rsidRPr="00883713" w:rsidRDefault="00883713" w:rsidP="008837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3713" w:rsidRPr="00883713" w14:paraId="46CCA1EC" w14:textId="779CA1A8" w:rsidTr="00883713">
        <w:trPr>
          <w:trHeight w:val="2288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DE1AC" w14:textId="77777777" w:rsidR="00883713" w:rsidRPr="00883713" w:rsidRDefault="00883713" w:rsidP="00883713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Certyfikaty</w:t>
            </w:r>
            <w:r w:rsidRPr="00883713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7402E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Serwer musi być wyprodukowany zgodnie z normą ISO-9001:2015 oraz ISO-14001. </w:t>
            </w: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br/>
              <w:t>Serwer musi posiadać deklaracja CE. </w:t>
            </w:r>
          </w:p>
          <w:p w14:paraId="6AE5DD21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>Urządzenia wyprodukowane są przez producenta, zgodnie z normą PN-EN ISO 50001. Zamawiający dopuszcza deklaracje IT ECO (ecma) w miejsce certyfikatu ISO-50001:2018</w:t>
            </w:r>
          </w:p>
          <w:p w14:paraId="1EDE0759" w14:textId="745924F6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83713">
              <w:rPr>
                <w:rFonts w:ascii="Arial" w:hAnsi="Arial" w:cs="Arial"/>
                <w:sz w:val="20"/>
                <w:szCs w:val="20"/>
              </w:rPr>
              <w:br/>
            </w: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>Oferowany serwer musi znajdować się na liście Windows Server Catalog i posiadać status „Certified for Windows” dla systemów Microsoft Windows 2016, Microsoft Windows 2019 x64, Microsoft Windows 2022 x64 .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F2A30A" w14:textId="77777777" w:rsidR="00883713" w:rsidRPr="00883713" w:rsidRDefault="00883713" w:rsidP="00883713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3713" w:rsidRPr="00883713" w14:paraId="57A37944" w14:textId="4D659DF5" w:rsidTr="00883713">
        <w:trPr>
          <w:trHeight w:val="609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CA43D" w14:textId="77777777" w:rsidR="00883713" w:rsidRPr="00883713" w:rsidRDefault="00883713" w:rsidP="00883713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Warunki gwarancji</w:t>
            </w:r>
            <w:r w:rsidRPr="00883713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59944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 xml:space="preserve">Minimum 36 miesięcy gwarancji producenta z </w:t>
            </w: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 xml:space="preserve">czasem reakcji do następnego dnia roboczego od przyjęcia zgłoszenia, możliwość zgłaszania awarii w trybie 8x5 poprzez ogólnopolską linię telefoniczną producenta. </w:t>
            </w:r>
          </w:p>
          <w:p w14:paraId="2835AF21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2E8C4E45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color w:val="000000"/>
                <w:sz w:val="20"/>
                <w:szCs w:val="20"/>
              </w:rPr>
              <w:t>Możliwość sprawdzenia statusu gwarancji poprzez stronę producenta podając unikatowy numer urządzenia, oraz pobieranie uaktualnień mikrokodu oraz sterowników nawet w przypadku wygaśnięcia gwarancji systemu.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69AC5A" w14:textId="77777777" w:rsidR="00883713" w:rsidRPr="00883713" w:rsidRDefault="00883713" w:rsidP="00883713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52C3ACF2" w14:textId="4705C532" w:rsidTr="00883713">
        <w:trPr>
          <w:trHeight w:val="297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01B7E" w14:textId="77777777" w:rsidR="00883713" w:rsidRPr="00883713" w:rsidRDefault="00883713" w:rsidP="00883713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Dokumentacja użytkownika</w:t>
            </w:r>
            <w:r w:rsidRPr="00883713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B78EE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Zamawiający wymaga dokumentacji w języku polskim lub angi</w:t>
            </w:r>
            <w:r w:rsidRPr="00883713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Pr="00883713">
              <w:rPr>
                <w:rFonts w:ascii="Arial" w:hAnsi="Arial" w:cs="Arial"/>
                <w:sz w:val="20"/>
                <w:szCs w:val="20"/>
              </w:rPr>
              <w:t>lskim. </w:t>
            </w:r>
          </w:p>
          <w:p w14:paraId="06BB193B" w14:textId="77777777" w:rsidR="00883713" w:rsidRPr="00883713" w:rsidRDefault="00883713" w:rsidP="00883713">
            <w:pPr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Możliwość telefonicznego sprawdzenia konfiguracji sprzętowej serwera oraz warunków gwarancji po podaniu numeru seryjnego bezpośrednio u producenta lub jego przedstawiciela.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6AFA76" w14:textId="77777777" w:rsidR="00883713" w:rsidRPr="00883713" w:rsidRDefault="00883713" w:rsidP="00883713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4C5F8C" w14:textId="12FA45F2" w:rsidR="00883713" w:rsidRDefault="00883713" w:rsidP="005D4B1C">
      <w:pPr>
        <w:spacing w:line="340" w:lineRule="atLeast"/>
        <w:jc w:val="both"/>
        <w:rPr>
          <w:rFonts w:ascii="Calibri Light" w:hAnsi="Calibri Light" w:cs="Calibri Light"/>
        </w:rPr>
      </w:pPr>
    </w:p>
    <w:p w14:paraId="2659FE5A" w14:textId="33C91389" w:rsidR="00883713" w:rsidRPr="00883713" w:rsidRDefault="00883713" w:rsidP="005D4B1C">
      <w:pPr>
        <w:spacing w:line="340" w:lineRule="atLeast"/>
        <w:jc w:val="both"/>
        <w:rPr>
          <w:rFonts w:ascii="Calibri Light" w:hAnsi="Calibri Light" w:cs="Calibri Light"/>
          <w:b/>
          <w:bCs/>
          <w:sz w:val="36"/>
          <w:szCs w:val="36"/>
        </w:rPr>
      </w:pPr>
      <w:r>
        <w:rPr>
          <w:rFonts w:ascii="Calibri Light" w:hAnsi="Calibri Light" w:cs="Calibri Light"/>
          <w:b/>
          <w:bCs/>
          <w:sz w:val="36"/>
          <w:szCs w:val="36"/>
        </w:rPr>
        <w:lastRenderedPageBreak/>
        <w:t>Awaryjne pod</w:t>
      </w:r>
      <w:r w:rsidR="0023687F">
        <w:rPr>
          <w:rFonts w:ascii="Calibri Light" w:hAnsi="Calibri Light" w:cs="Calibri Light"/>
          <w:b/>
          <w:bCs/>
          <w:sz w:val="36"/>
          <w:szCs w:val="36"/>
        </w:rPr>
        <w:t>trzymanie zasilania (</w:t>
      </w:r>
      <w:r w:rsidRPr="00883713">
        <w:rPr>
          <w:rFonts w:ascii="Calibri Light" w:hAnsi="Calibri Light" w:cs="Calibri Light"/>
          <w:b/>
          <w:bCs/>
          <w:sz w:val="36"/>
          <w:szCs w:val="36"/>
        </w:rPr>
        <w:t>UPS</w:t>
      </w:r>
      <w:r w:rsidR="0023687F">
        <w:rPr>
          <w:rFonts w:ascii="Calibri Light" w:hAnsi="Calibri Light" w:cs="Calibri Light"/>
          <w:b/>
          <w:bCs/>
          <w:sz w:val="36"/>
          <w:szCs w:val="36"/>
        </w:rPr>
        <w:t>)</w:t>
      </w:r>
      <w:r>
        <w:rPr>
          <w:rFonts w:ascii="Calibri Light" w:hAnsi="Calibri Light" w:cs="Calibri Light"/>
          <w:b/>
          <w:bCs/>
          <w:sz w:val="36"/>
          <w:szCs w:val="36"/>
        </w:rPr>
        <w:t>:</w:t>
      </w: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3270"/>
        <w:gridCol w:w="3401"/>
      </w:tblGrid>
      <w:tr w:rsidR="00883713" w:rsidRPr="00883713" w14:paraId="58E758BD" w14:textId="7FD9D974" w:rsidTr="0023687F">
        <w:trPr>
          <w:trHeight w:val="248"/>
        </w:trPr>
        <w:tc>
          <w:tcPr>
            <w:tcW w:w="2812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36C60" w14:textId="77777777" w:rsidR="00883713" w:rsidRPr="00883713" w:rsidRDefault="00883713" w:rsidP="008837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713">
              <w:rPr>
                <w:rFonts w:ascii="Arial" w:hAnsi="Arial" w:cs="Arial"/>
                <w:b/>
                <w:bCs/>
                <w:sz w:val="20"/>
                <w:szCs w:val="20"/>
              </w:rPr>
              <w:t>Nazwa elementu, parametru lub cechy</w:t>
            </w:r>
          </w:p>
        </w:tc>
        <w:tc>
          <w:tcPr>
            <w:tcW w:w="327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17738" w14:textId="77777777" w:rsidR="00883713" w:rsidRPr="00883713" w:rsidRDefault="00883713" w:rsidP="008837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713">
              <w:rPr>
                <w:rFonts w:ascii="Arial" w:hAnsi="Arial" w:cs="Arial"/>
                <w:b/>
                <w:bCs/>
                <w:sz w:val="20"/>
                <w:szCs w:val="20"/>
              </w:rPr>
              <w:t>Opis wymagań</w:t>
            </w:r>
          </w:p>
        </w:tc>
        <w:tc>
          <w:tcPr>
            <w:tcW w:w="3401" w:type="dxa"/>
            <w:shd w:val="clear" w:color="auto" w:fill="D0CECE" w:themeFill="background2" w:themeFillShade="E6"/>
          </w:tcPr>
          <w:p w14:paraId="637825E2" w14:textId="3486BEBC" w:rsidR="00883713" w:rsidRPr="00883713" w:rsidRDefault="0023687F" w:rsidP="008837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Parametry oferowane (w każdym wierszu należy określić typ/ model/ producent/ nr katalogowy)</w:t>
            </w:r>
          </w:p>
        </w:tc>
      </w:tr>
      <w:tr w:rsidR="00883713" w:rsidRPr="00883713" w14:paraId="6E7B2204" w14:textId="13523AED" w:rsidTr="0023687F">
        <w:trPr>
          <w:trHeight w:val="248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4429BF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Moc pozorna 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2621F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2200 VA</w:t>
            </w:r>
          </w:p>
        </w:tc>
        <w:tc>
          <w:tcPr>
            <w:tcW w:w="3401" w:type="dxa"/>
          </w:tcPr>
          <w:p w14:paraId="54AB582F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1B1B311C" w14:textId="4C62E4DB" w:rsidTr="0023687F">
        <w:trPr>
          <w:trHeight w:val="248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4DCBB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Moc rzeczywista 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4AD59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2200 W</w:t>
            </w:r>
          </w:p>
        </w:tc>
        <w:tc>
          <w:tcPr>
            <w:tcW w:w="3401" w:type="dxa"/>
          </w:tcPr>
          <w:p w14:paraId="08F280FA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7A05C5AE" w14:textId="5A4A9B02" w:rsidTr="0023687F">
        <w:trPr>
          <w:trHeight w:val="248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7C9B9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Topologia (klasyfikacja IEC 62040-3)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2B424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Line-interactive z AVR</w:t>
            </w:r>
          </w:p>
        </w:tc>
        <w:tc>
          <w:tcPr>
            <w:tcW w:w="3401" w:type="dxa"/>
          </w:tcPr>
          <w:p w14:paraId="7B2991A9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65992003" w14:textId="04C5FCDB" w:rsidTr="0023687F">
        <w:trPr>
          <w:trHeight w:val="248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DA709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Współczynnik mocy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DE3CD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1" w:type="dxa"/>
          </w:tcPr>
          <w:p w14:paraId="3A8205CC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35B3D79A" w14:textId="29252B58" w:rsidTr="0023687F">
        <w:trPr>
          <w:trHeight w:val="248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E0C8D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Czas przełączenia na baterię 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4418F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&lt;4 ms</w:t>
            </w:r>
          </w:p>
        </w:tc>
        <w:tc>
          <w:tcPr>
            <w:tcW w:w="3401" w:type="dxa"/>
          </w:tcPr>
          <w:p w14:paraId="11FC8658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33755FDC" w14:textId="1FBA9A5D" w:rsidTr="0023687F">
        <w:trPr>
          <w:trHeight w:val="564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301D1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Liczba, typ gniazd wyjściowych 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984B8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8 x IEC C13 (2 grupy po 2 gniazda IEC C13 gniazd sterowalnych za pomocą oprogramowania oraz z poziomu wyświetlacza ), 1 x IEC C19 16A </w:t>
            </w:r>
          </w:p>
        </w:tc>
        <w:tc>
          <w:tcPr>
            <w:tcW w:w="3401" w:type="dxa"/>
          </w:tcPr>
          <w:p w14:paraId="54C0A4B2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4AF664CA" w14:textId="7D7B225E" w:rsidTr="0023687F">
        <w:trPr>
          <w:trHeight w:val="248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B4CAB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Typ gniazda wejściowego 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91C7B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IEC C20 16A</w:t>
            </w:r>
          </w:p>
        </w:tc>
        <w:tc>
          <w:tcPr>
            <w:tcW w:w="3401" w:type="dxa"/>
          </w:tcPr>
          <w:p w14:paraId="77E26AF4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75DE67A2" w14:textId="442E07C1" w:rsidTr="0023687F">
        <w:trPr>
          <w:trHeight w:val="559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56582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Dodatkowe baterie 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41B0C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Możliwość dodania do 4 dodatkowych modułów baterii w celu wydłużenia czasu podtrzymania do 95 minut dla 100% obciążenia przy pf=1</w:t>
            </w:r>
          </w:p>
        </w:tc>
        <w:tc>
          <w:tcPr>
            <w:tcW w:w="3401" w:type="dxa"/>
          </w:tcPr>
          <w:p w14:paraId="34EC4D5B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172C88D8" w14:textId="68607885" w:rsidTr="0023687F">
        <w:trPr>
          <w:trHeight w:val="559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AAE9B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Minimalny czas podtrzymania przez zestaw obciążenia 1100W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95AC9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60 minut</w:t>
            </w:r>
          </w:p>
        </w:tc>
        <w:tc>
          <w:tcPr>
            <w:tcW w:w="3401" w:type="dxa"/>
          </w:tcPr>
          <w:p w14:paraId="57FC65B3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798635D6" w14:textId="08D666A3" w:rsidTr="0023687F">
        <w:trPr>
          <w:trHeight w:val="248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A864F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Napięcie znamionowe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F553F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200/208/220/230/240/250 V</w:t>
            </w:r>
          </w:p>
        </w:tc>
        <w:tc>
          <w:tcPr>
            <w:tcW w:w="3401" w:type="dxa"/>
          </w:tcPr>
          <w:p w14:paraId="242C3031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0784917B" w14:textId="4E418B63" w:rsidTr="0023687F">
        <w:trPr>
          <w:trHeight w:val="292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C5EC9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Tolerancja napięci prostownika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D0B3A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160 V – 294 V (regulacja programowa 150-294 V)</w:t>
            </w:r>
          </w:p>
        </w:tc>
        <w:tc>
          <w:tcPr>
            <w:tcW w:w="3401" w:type="dxa"/>
          </w:tcPr>
          <w:p w14:paraId="438D28A9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6BA899A1" w14:textId="195DB11D" w:rsidTr="0023687F">
        <w:trPr>
          <w:trHeight w:val="248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DD442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Częstotliwość znamionowa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4A0C7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50/60 Hz autodetekcja</w:t>
            </w:r>
          </w:p>
        </w:tc>
        <w:tc>
          <w:tcPr>
            <w:tcW w:w="3401" w:type="dxa"/>
          </w:tcPr>
          <w:p w14:paraId="3A607795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790E9F99" w14:textId="21D86500" w:rsidTr="0023687F">
        <w:trPr>
          <w:trHeight w:val="248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A9D31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Tolerancja częstotliwości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D2344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47– 70 Hz</w:t>
            </w:r>
          </w:p>
        </w:tc>
        <w:tc>
          <w:tcPr>
            <w:tcW w:w="3401" w:type="dxa"/>
          </w:tcPr>
          <w:p w14:paraId="05A76AA0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6E358F54" w14:textId="02B22364" w:rsidTr="0023687F">
        <w:trPr>
          <w:trHeight w:val="248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D9DC1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Kształt napięcia 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9C19E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Sinusoidalny</w:t>
            </w:r>
          </w:p>
        </w:tc>
        <w:tc>
          <w:tcPr>
            <w:tcW w:w="3401" w:type="dxa"/>
          </w:tcPr>
          <w:p w14:paraId="07046DB3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07A79018" w14:textId="4FF1329D" w:rsidTr="0023687F">
        <w:trPr>
          <w:trHeight w:val="248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88DEB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Napięcie znamionowe wyjściowe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9225A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200/208/220230/240 V do wyboru przez użytkownika</w:t>
            </w:r>
          </w:p>
        </w:tc>
        <w:tc>
          <w:tcPr>
            <w:tcW w:w="3401" w:type="dxa"/>
          </w:tcPr>
          <w:p w14:paraId="732F7F8C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57360E7A" w14:textId="003D1C91" w:rsidTr="0023687F">
        <w:trPr>
          <w:trHeight w:val="248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FA171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Zakres zmian napięcia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132C9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+6/-10% napięcia nominalnego</w:t>
            </w:r>
          </w:p>
        </w:tc>
        <w:tc>
          <w:tcPr>
            <w:tcW w:w="3401" w:type="dxa"/>
          </w:tcPr>
          <w:p w14:paraId="437DA025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5FB692BE" w14:textId="4575917F" w:rsidTr="0023687F">
        <w:trPr>
          <w:trHeight w:val="248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646C5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Częstotliwość wyjściowa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5D558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50/60 Hz</w:t>
            </w:r>
          </w:p>
        </w:tc>
        <w:tc>
          <w:tcPr>
            <w:tcW w:w="3401" w:type="dxa"/>
          </w:tcPr>
          <w:p w14:paraId="4A5B8622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52AF05DE" w14:textId="3435ADC1" w:rsidTr="0023687F">
        <w:trPr>
          <w:trHeight w:val="248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873F0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Współczynnik szczytu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4B41F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3:1</w:t>
            </w:r>
          </w:p>
        </w:tc>
        <w:tc>
          <w:tcPr>
            <w:tcW w:w="3401" w:type="dxa"/>
          </w:tcPr>
          <w:p w14:paraId="0A579211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6409C315" w14:textId="5C8B5E8E" w:rsidTr="0023687F">
        <w:trPr>
          <w:trHeight w:val="248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0F230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Baterie wymieniane przez użytkownika "na gorąco"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7DB6D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401" w:type="dxa"/>
          </w:tcPr>
          <w:p w14:paraId="69B75941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69F0E05B" w14:textId="39E8137E" w:rsidTr="0023687F">
        <w:trPr>
          <w:trHeight w:val="292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DD857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Ochrona przed przeładowaniem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16809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Tak (ograniczenie prądu ładowarki, wyłączenie ładowarki / alarm)</w:t>
            </w:r>
          </w:p>
        </w:tc>
        <w:tc>
          <w:tcPr>
            <w:tcW w:w="3401" w:type="dxa"/>
          </w:tcPr>
          <w:p w14:paraId="17408C70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5AB82AC2" w14:textId="225858FD" w:rsidTr="0023687F">
        <w:trPr>
          <w:trHeight w:val="248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C0103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Ochrona przed głębokim rozładowaniem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FB6E5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401" w:type="dxa"/>
          </w:tcPr>
          <w:p w14:paraId="325AB382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71FE56D6" w14:textId="5CA554A5" w:rsidTr="0023687F">
        <w:trPr>
          <w:trHeight w:val="248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D3DD3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Okresowy automatyczny test baterii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9B054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Tak </w:t>
            </w:r>
          </w:p>
        </w:tc>
        <w:tc>
          <w:tcPr>
            <w:tcW w:w="3401" w:type="dxa"/>
          </w:tcPr>
          <w:p w14:paraId="4DAD36A6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57944B7F" w14:textId="0916700D" w:rsidTr="00DD7E10">
        <w:trPr>
          <w:trHeight w:val="551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64528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System zarządzania pracą baterii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7DB49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 xml:space="preserve">System nieciągłego ładowania baterii. Do oferty dołączyć należy opis algorytmu ładowania nieciągłego baterii. W opisie znaleźć się muszą informacje nt. trwania okresów ładowania forsującego, konserwującego i okresu spoczynkowego (tzw. restingu). Okres spoczynkowy w jednym cyklu nie może być krótszy niż 14 dni. Opis powinien być materiałem </w:t>
            </w:r>
            <w:r w:rsidRPr="00883713">
              <w:rPr>
                <w:rFonts w:ascii="Arial" w:hAnsi="Arial" w:cs="Arial"/>
                <w:sz w:val="20"/>
                <w:szCs w:val="20"/>
              </w:rPr>
              <w:lastRenderedPageBreak/>
              <w:t>firmowym producenta lub musi być przez niego potwierdzony.</w:t>
            </w:r>
          </w:p>
        </w:tc>
        <w:tc>
          <w:tcPr>
            <w:tcW w:w="3401" w:type="dxa"/>
          </w:tcPr>
          <w:p w14:paraId="3CD54BDC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0690E4E4" w14:textId="5DCC060B" w:rsidTr="0023687F">
        <w:trPr>
          <w:trHeight w:val="248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12804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Możliwość uruchomienia bez napięcia w sieci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91C55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401" w:type="dxa"/>
          </w:tcPr>
          <w:p w14:paraId="7710CD01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0CB7A5BC" w14:textId="5A95869D" w:rsidTr="0023687F">
        <w:trPr>
          <w:trHeight w:val="248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9A38A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Baterie wewnętrzne o pojemności nie mniejszej niż  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3E57D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7Ah 12V, minimum 6 szt.</w:t>
            </w:r>
          </w:p>
        </w:tc>
        <w:tc>
          <w:tcPr>
            <w:tcW w:w="3401" w:type="dxa"/>
          </w:tcPr>
          <w:p w14:paraId="355A1A90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780622EC" w14:textId="5CB9E4DF" w:rsidTr="0023687F">
        <w:trPr>
          <w:trHeight w:val="248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DCF0C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Czas ładowania baterii do poziomu 90%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CF094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&lt; 3 godz. do 90% pojemności użytkowej</w:t>
            </w:r>
          </w:p>
        </w:tc>
        <w:tc>
          <w:tcPr>
            <w:tcW w:w="3401" w:type="dxa"/>
          </w:tcPr>
          <w:p w14:paraId="628E21B1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143DB169" w14:textId="01AF659C" w:rsidTr="0023687F">
        <w:trPr>
          <w:trHeight w:val="248"/>
        </w:trPr>
        <w:tc>
          <w:tcPr>
            <w:tcW w:w="281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6AAAD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Interfejs komunikacyjny 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E7AE6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 •  USB</w:t>
            </w:r>
          </w:p>
        </w:tc>
        <w:tc>
          <w:tcPr>
            <w:tcW w:w="3401" w:type="dxa"/>
          </w:tcPr>
          <w:p w14:paraId="40D9D123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3405EA7E" w14:textId="7F38FFC8" w:rsidTr="0023687F">
        <w:trPr>
          <w:trHeight w:val="248"/>
        </w:trPr>
        <w:tc>
          <w:tcPr>
            <w:tcW w:w="2812" w:type="dxa"/>
            <w:vMerge/>
            <w:vAlign w:val="center"/>
            <w:hideMark/>
          </w:tcPr>
          <w:p w14:paraId="1DCBB32F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5C1BB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 • RS232 DB-9 żeński (HID)</w:t>
            </w:r>
          </w:p>
        </w:tc>
        <w:tc>
          <w:tcPr>
            <w:tcW w:w="3401" w:type="dxa"/>
          </w:tcPr>
          <w:p w14:paraId="48B9AB38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023B69FF" w14:textId="15EA5E16" w:rsidTr="0023687F">
        <w:trPr>
          <w:trHeight w:val="248"/>
        </w:trPr>
        <w:tc>
          <w:tcPr>
            <w:tcW w:w="2812" w:type="dxa"/>
            <w:vMerge/>
            <w:vAlign w:val="center"/>
            <w:hideMark/>
          </w:tcPr>
          <w:p w14:paraId="6201A928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34503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 • styki przekaźnikowe</w:t>
            </w:r>
          </w:p>
        </w:tc>
        <w:tc>
          <w:tcPr>
            <w:tcW w:w="3401" w:type="dxa"/>
          </w:tcPr>
          <w:p w14:paraId="5B282431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68E088E5" w14:textId="2E016077" w:rsidTr="0023687F">
        <w:trPr>
          <w:trHeight w:val="248"/>
        </w:trPr>
        <w:tc>
          <w:tcPr>
            <w:tcW w:w="2812" w:type="dxa"/>
            <w:vMerge/>
            <w:vAlign w:val="center"/>
            <w:hideMark/>
          </w:tcPr>
          <w:p w14:paraId="3C5E1050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49B23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 • miniport wyłącznik ON/OFF</w:t>
            </w:r>
          </w:p>
        </w:tc>
        <w:tc>
          <w:tcPr>
            <w:tcW w:w="3401" w:type="dxa"/>
          </w:tcPr>
          <w:p w14:paraId="05DE87F5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71279B9A" w14:textId="4512637F" w:rsidTr="0023687F">
        <w:trPr>
          <w:trHeight w:val="306"/>
        </w:trPr>
        <w:tc>
          <w:tcPr>
            <w:tcW w:w="2812" w:type="dxa"/>
            <w:vMerge/>
            <w:vAlign w:val="center"/>
            <w:hideMark/>
          </w:tcPr>
          <w:p w14:paraId="08F0AAB6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1C2B7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 • SNMP/Ethernet</w:t>
            </w:r>
          </w:p>
        </w:tc>
        <w:tc>
          <w:tcPr>
            <w:tcW w:w="3401" w:type="dxa"/>
          </w:tcPr>
          <w:p w14:paraId="6D7FE064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25B889D9" w14:textId="5DD053B0" w:rsidTr="0023687F">
        <w:trPr>
          <w:trHeight w:val="1654"/>
        </w:trPr>
        <w:tc>
          <w:tcPr>
            <w:tcW w:w="281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95AD5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Panel sterowania z wyświetlaczem LCD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E68D6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 • Panel LCD obrotowy (do ułatwienia odczytów przy obu wariantach montażu UPSa). Dostarcza informacji o : stanie pracy urządzenia, stanie obciążenia, pomiarach i ustawieniach.    Funkcje ustawień i odczytów: lokalne, wyjścia (napięcie wyjściowe ,  częstotliwość wyjściowa), baterii (test baterii), pomiary i dane (numer seryjny,napięcie i częstotliwość wejściowa i wyjściowa, poziom obciążenia, pozostały czas podtrzymania, wydajność, zużycie energii w kWh).</w:t>
            </w:r>
          </w:p>
        </w:tc>
        <w:tc>
          <w:tcPr>
            <w:tcW w:w="3401" w:type="dxa"/>
          </w:tcPr>
          <w:p w14:paraId="1C276E6A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31D9A492" w14:textId="2FC3AC6E" w:rsidTr="0023687F">
        <w:trPr>
          <w:trHeight w:val="306"/>
        </w:trPr>
        <w:tc>
          <w:tcPr>
            <w:tcW w:w="2812" w:type="dxa"/>
            <w:vMerge/>
            <w:vAlign w:val="center"/>
            <w:hideMark/>
          </w:tcPr>
          <w:p w14:paraId="338D14D6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528C3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 • Poziomy rząd przycisków sterowania</w:t>
            </w:r>
          </w:p>
        </w:tc>
        <w:tc>
          <w:tcPr>
            <w:tcW w:w="3401" w:type="dxa"/>
          </w:tcPr>
          <w:p w14:paraId="00BABC3A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29088BC4" w14:textId="16D39C65" w:rsidTr="0023687F">
        <w:trPr>
          <w:trHeight w:val="564"/>
        </w:trPr>
        <w:tc>
          <w:tcPr>
            <w:tcW w:w="2812" w:type="dxa"/>
            <w:vMerge/>
            <w:vAlign w:val="center"/>
            <w:hideMark/>
          </w:tcPr>
          <w:p w14:paraId="058B45D1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20F0F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 • Poziomy rząd wskaźników stanu : zasialanie z siec(zielony), trybu bateryjnego (żółty), usterki (czerwony)</w:t>
            </w:r>
          </w:p>
        </w:tc>
        <w:tc>
          <w:tcPr>
            <w:tcW w:w="3401" w:type="dxa"/>
          </w:tcPr>
          <w:p w14:paraId="4F237F52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52D997A0" w14:textId="1FD84DB6" w:rsidTr="0023687F">
        <w:trPr>
          <w:trHeight w:val="277"/>
        </w:trPr>
        <w:tc>
          <w:tcPr>
            <w:tcW w:w="2812" w:type="dxa"/>
            <w:vMerge/>
            <w:vAlign w:val="center"/>
            <w:hideMark/>
          </w:tcPr>
          <w:p w14:paraId="47E6A576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66FBD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 • Sygnalizator akustyczny</w:t>
            </w:r>
          </w:p>
        </w:tc>
        <w:tc>
          <w:tcPr>
            <w:tcW w:w="3401" w:type="dxa"/>
          </w:tcPr>
          <w:p w14:paraId="482A03E7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0ACC0449" w14:textId="0EE48505" w:rsidTr="0023687F">
        <w:trPr>
          <w:trHeight w:val="248"/>
        </w:trPr>
        <w:tc>
          <w:tcPr>
            <w:tcW w:w="281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AB99C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Sygnały akustyczne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F390A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 • Awaria</w:t>
            </w:r>
          </w:p>
        </w:tc>
        <w:tc>
          <w:tcPr>
            <w:tcW w:w="3401" w:type="dxa"/>
          </w:tcPr>
          <w:p w14:paraId="6FCFCAF5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38BDB9A9" w14:textId="11AA1769" w:rsidTr="0023687F">
        <w:trPr>
          <w:trHeight w:val="248"/>
        </w:trPr>
        <w:tc>
          <w:tcPr>
            <w:tcW w:w="2812" w:type="dxa"/>
            <w:vMerge/>
            <w:vAlign w:val="center"/>
            <w:hideMark/>
          </w:tcPr>
          <w:p w14:paraId="4FCD26AE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1C9F7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 • Niski stan naładowania baterii</w:t>
            </w:r>
          </w:p>
        </w:tc>
        <w:tc>
          <w:tcPr>
            <w:tcW w:w="3401" w:type="dxa"/>
          </w:tcPr>
          <w:p w14:paraId="4550DB1B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5877A9BD" w14:textId="49F26AFB" w:rsidTr="0023687F">
        <w:trPr>
          <w:trHeight w:val="248"/>
        </w:trPr>
        <w:tc>
          <w:tcPr>
            <w:tcW w:w="2812" w:type="dxa"/>
            <w:vMerge/>
            <w:vAlign w:val="center"/>
            <w:hideMark/>
          </w:tcPr>
          <w:p w14:paraId="61885352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16334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 • Przeciążenie</w:t>
            </w:r>
          </w:p>
        </w:tc>
        <w:tc>
          <w:tcPr>
            <w:tcW w:w="3401" w:type="dxa"/>
          </w:tcPr>
          <w:p w14:paraId="73FF06A8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0A0CF42D" w14:textId="19AF5551" w:rsidTr="0023687F">
        <w:trPr>
          <w:trHeight w:val="248"/>
        </w:trPr>
        <w:tc>
          <w:tcPr>
            <w:tcW w:w="2812" w:type="dxa"/>
            <w:vMerge/>
            <w:vAlign w:val="center"/>
            <w:hideMark/>
          </w:tcPr>
          <w:p w14:paraId="01B7AE6D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B3B40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 • Serwis</w:t>
            </w:r>
          </w:p>
        </w:tc>
        <w:tc>
          <w:tcPr>
            <w:tcW w:w="3401" w:type="dxa"/>
          </w:tcPr>
          <w:p w14:paraId="7668C8AF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10C986D4" w14:textId="2CE7CD9F" w:rsidTr="0023687F">
        <w:trPr>
          <w:trHeight w:val="248"/>
        </w:trPr>
        <w:tc>
          <w:tcPr>
            <w:tcW w:w="281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0185F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Przyciski sterujące i wskaźniki diodowe LED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3CCED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 • Przycisk Escape (anulowanie)</w:t>
            </w:r>
          </w:p>
        </w:tc>
        <w:tc>
          <w:tcPr>
            <w:tcW w:w="3401" w:type="dxa"/>
          </w:tcPr>
          <w:p w14:paraId="53C823E7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0976002B" w14:textId="40163846" w:rsidTr="0023687F">
        <w:trPr>
          <w:trHeight w:val="248"/>
        </w:trPr>
        <w:tc>
          <w:tcPr>
            <w:tcW w:w="2812" w:type="dxa"/>
            <w:vMerge/>
            <w:vAlign w:val="center"/>
            <w:hideMark/>
          </w:tcPr>
          <w:p w14:paraId="1E46279E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A9F82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 • Przyciski funkcyjne (przewijanie w górę i w dół)</w:t>
            </w:r>
          </w:p>
        </w:tc>
        <w:tc>
          <w:tcPr>
            <w:tcW w:w="3401" w:type="dxa"/>
          </w:tcPr>
          <w:p w14:paraId="2F79A9BA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4E340B40" w14:textId="6971054E" w:rsidTr="0023687F">
        <w:trPr>
          <w:trHeight w:val="248"/>
        </w:trPr>
        <w:tc>
          <w:tcPr>
            <w:tcW w:w="2812" w:type="dxa"/>
            <w:vMerge/>
            <w:vAlign w:val="center"/>
            <w:hideMark/>
          </w:tcPr>
          <w:p w14:paraId="0EF11F1B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30C19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 • Przycisk Enter (potwierdzający)</w:t>
            </w:r>
          </w:p>
        </w:tc>
        <w:tc>
          <w:tcPr>
            <w:tcW w:w="3401" w:type="dxa"/>
          </w:tcPr>
          <w:p w14:paraId="2FE57F24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39E2C0A2" w14:textId="124B60F2" w:rsidTr="0023687F">
        <w:trPr>
          <w:trHeight w:val="248"/>
        </w:trPr>
        <w:tc>
          <w:tcPr>
            <w:tcW w:w="2812" w:type="dxa"/>
            <w:vMerge/>
            <w:vAlign w:val="center"/>
            <w:hideMark/>
          </w:tcPr>
          <w:p w14:paraId="3DA06CDE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7D5996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 • Przycisk ON/OFF załączenia i wyłączenia </w:t>
            </w:r>
          </w:p>
        </w:tc>
        <w:tc>
          <w:tcPr>
            <w:tcW w:w="3401" w:type="dxa"/>
          </w:tcPr>
          <w:p w14:paraId="70D2E7B9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1AA96153" w14:textId="66108CCE" w:rsidTr="0023687F">
        <w:trPr>
          <w:trHeight w:val="248"/>
        </w:trPr>
        <w:tc>
          <w:tcPr>
            <w:tcW w:w="2812" w:type="dxa"/>
            <w:vMerge/>
            <w:vAlign w:val="center"/>
            <w:hideMark/>
          </w:tcPr>
          <w:p w14:paraId="4B04EB54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4E59C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 • LED trybu zasilania z siec i(kolor zielony)</w:t>
            </w:r>
          </w:p>
        </w:tc>
        <w:tc>
          <w:tcPr>
            <w:tcW w:w="3401" w:type="dxa"/>
          </w:tcPr>
          <w:p w14:paraId="23F6AA8E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37E911A9" w14:textId="48F9DCC2" w:rsidTr="0023687F">
        <w:trPr>
          <w:trHeight w:val="248"/>
        </w:trPr>
        <w:tc>
          <w:tcPr>
            <w:tcW w:w="2812" w:type="dxa"/>
            <w:vMerge/>
            <w:vAlign w:val="center"/>
            <w:hideMark/>
          </w:tcPr>
          <w:p w14:paraId="6F0763D9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E6C9A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 • LED trybu baterii (kolor żółty)</w:t>
            </w:r>
          </w:p>
        </w:tc>
        <w:tc>
          <w:tcPr>
            <w:tcW w:w="3401" w:type="dxa"/>
          </w:tcPr>
          <w:p w14:paraId="3496C9C8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4D0E333C" w14:textId="17C7C631" w:rsidTr="0023687F">
        <w:trPr>
          <w:trHeight w:val="248"/>
        </w:trPr>
        <w:tc>
          <w:tcPr>
            <w:tcW w:w="2812" w:type="dxa"/>
            <w:vMerge/>
            <w:vAlign w:val="center"/>
            <w:hideMark/>
          </w:tcPr>
          <w:p w14:paraId="03573F57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58FE6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 • LED usterki (kolor czerwony)</w:t>
            </w:r>
          </w:p>
        </w:tc>
        <w:tc>
          <w:tcPr>
            <w:tcW w:w="3401" w:type="dxa"/>
          </w:tcPr>
          <w:p w14:paraId="660AF2AE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24DEBB24" w14:textId="4D0CF5D8" w:rsidTr="0023687F">
        <w:trPr>
          <w:trHeight w:val="248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065FB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Typ obudowy 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51837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Uniwersalna Tower/Rack 2U</w:t>
            </w:r>
          </w:p>
        </w:tc>
        <w:tc>
          <w:tcPr>
            <w:tcW w:w="3401" w:type="dxa"/>
          </w:tcPr>
          <w:p w14:paraId="05404A3F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34B2E2BD" w14:textId="0E6D0026" w:rsidTr="0023687F">
        <w:trPr>
          <w:trHeight w:val="292"/>
        </w:trPr>
        <w:tc>
          <w:tcPr>
            <w:tcW w:w="281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E20A8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Wyposażenie standardowe 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798F0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UPS, instrukcja obsługi(CD), instrukcja bezpieczeństwa</w:t>
            </w:r>
          </w:p>
        </w:tc>
        <w:tc>
          <w:tcPr>
            <w:tcW w:w="3401" w:type="dxa"/>
          </w:tcPr>
          <w:p w14:paraId="06AB5A32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6C2AC91F" w14:textId="76AFDFF7" w:rsidTr="0023687F">
        <w:trPr>
          <w:trHeight w:val="248"/>
        </w:trPr>
        <w:tc>
          <w:tcPr>
            <w:tcW w:w="2812" w:type="dxa"/>
            <w:vMerge/>
            <w:vAlign w:val="center"/>
            <w:hideMark/>
          </w:tcPr>
          <w:p w14:paraId="4DB1454D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C703E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1 x kabel szeregowy RS-232,</w:t>
            </w:r>
          </w:p>
        </w:tc>
        <w:tc>
          <w:tcPr>
            <w:tcW w:w="3401" w:type="dxa"/>
          </w:tcPr>
          <w:p w14:paraId="54300296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5EDC0B00" w14:textId="50E01812" w:rsidTr="0023687F">
        <w:trPr>
          <w:trHeight w:val="248"/>
        </w:trPr>
        <w:tc>
          <w:tcPr>
            <w:tcW w:w="2812" w:type="dxa"/>
            <w:vMerge/>
            <w:vAlign w:val="center"/>
            <w:hideMark/>
          </w:tcPr>
          <w:p w14:paraId="407298DB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EE74C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1 x kabel komunikacyjny USB</w:t>
            </w:r>
          </w:p>
        </w:tc>
        <w:tc>
          <w:tcPr>
            <w:tcW w:w="3401" w:type="dxa"/>
          </w:tcPr>
          <w:p w14:paraId="400853BD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5AB5BE28" w14:textId="1A815467" w:rsidTr="0023687F">
        <w:trPr>
          <w:trHeight w:val="248"/>
        </w:trPr>
        <w:tc>
          <w:tcPr>
            <w:tcW w:w="2812" w:type="dxa"/>
            <w:vMerge/>
            <w:vAlign w:val="center"/>
            <w:hideMark/>
          </w:tcPr>
          <w:p w14:paraId="3A9EE846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1A722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 xml:space="preserve">1 x nośnik z oprogramowaniem </w:t>
            </w:r>
          </w:p>
        </w:tc>
        <w:tc>
          <w:tcPr>
            <w:tcW w:w="3401" w:type="dxa"/>
          </w:tcPr>
          <w:p w14:paraId="6E8FA59E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735AD8AA" w14:textId="17D19311" w:rsidTr="0023687F">
        <w:trPr>
          <w:trHeight w:val="248"/>
        </w:trPr>
        <w:tc>
          <w:tcPr>
            <w:tcW w:w="2812" w:type="dxa"/>
            <w:vMerge/>
            <w:vAlign w:val="center"/>
            <w:hideMark/>
          </w:tcPr>
          <w:p w14:paraId="094CF9A6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2051B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2 x kable wyjściowe IEC 10A</w:t>
            </w:r>
          </w:p>
        </w:tc>
        <w:tc>
          <w:tcPr>
            <w:tcW w:w="3401" w:type="dxa"/>
          </w:tcPr>
          <w:p w14:paraId="5E039F9B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21CCB8FA" w14:textId="4C0EF27F" w:rsidTr="0023687F">
        <w:trPr>
          <w:trHeight w:val="248"/>
        </w:trPr>
        <w:tc>
          <w:tcPr>
            <w:tcW w:w="2812" w:type="dxa"/>
            <w:vMerge/>
            <w:vAlign w:val="center"/>
            <w:hideMark/>
          </w:tcPr>
          <w:p w14:paraId="7F36D542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04D91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2 x uchwyty kablowe</w:t>
            </w:r>
          </w:p>
        </w:tc>
        <w:tc>
          <w:tcPr>
            <w:tcW w:w="3401" w:type="dxa"/>
          </w:tcPr>
          <w:p w14:paraId="7479CF45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08B33EAD" w14:textId="001181CE" w:rsidTr="0023687F">
        <w:trPr>
          <w:trHeight w:val="248"/>
        </w:trPr>
        <w:tc>
          <w:tcPr>
            <w:tcW w:w="2812" w:type="dxa"/>
            <w:vMerge/>
            <w:vAlign w:val="center"/>
            <w:hideMark/>
          </w:tcPr>
          <w:p w14:paraId="45E107B1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0E5F8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1 x zestaw szyn montażowych 19’</w:t>
            </w:r>
          </w:p>
        </w:tc>
        <w:tc>
          <w:tcPr>
            <w:tcW w:w="3401" w:type="dxa"/>
          </w:tcPr>
          <w:p w14:paraId="3AAD7981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04C5B6A2" w14:textId="2C1B1026" w:rsidTr="0023687F">
        <w:trPr>
          <w:trHeight w:val="248"/>
        </w:trPr>
        <w:tc>
          <w:tcPr>
            <w:tcW w:w="2812" w:type="dxa"/>
            <w:vMerge/>
            <w:vAlign w:val="center"/>
            <w:hideMark/>
          </w:tcPr>
          <w:p w14:paraId="5F7835AF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05551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1x kabel wejściowy </w:t>
            </w:r>
          </w:p>
        </w:tc>
        <w:tc>
          <w:tcPr>
            <w:tcW w:w="3401" w:type="dxa"/>
          </w:tcPr>
          <w:p w14:paraId="25475175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1509F7AB" w14:textId="3C0CAC34" w:rsidTr="0023687F">
        <w:trPr>
          <w:trHeight w:val="248"/>
        </w:trPr>
        <w:tc>
          <w:tcPr>
            <w:tcW w:w="2812" w:type="dxa"/>
            <w:vMerge/>
            <w:vAlign w:val="center"/>
            <w:hideMark/>
          </w:tcPr>
          <w:p w14:paraId="2FFC0CCA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3741A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1x karta sieciowa Ethernet </w:t>
            </w:r>
          </w:p>
        </w:tc>
        <w:tc>
          <w:tcPr>
            <w:tcW w:w="3401" w:type="dxa"/>
          </w:tcPr>
          <w:p w14:paraId="4D37114B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29765512" w14:textId="549F523F" w:rsidTr="0023687F">
        <w:trPr>
          <w:trHeight w:val="837"/>
        </w:trPr>
        <w:tc>
          <w:tcPr>
            <w:tcW w:w="281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F1617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Dane techniczne karty SNMP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F4852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b/>
                <w:bCs/>
                <w:sz w:val="20"/>
                <w:szCs w:val="20"/>
              </w:rPr>
              <w:t>Network Support:</w:t>
            </w:r>
            <w:r w:rsidRPr="00883713">
              <w:rPr>
                <w:rFonts w:ascii="Arial" w:hAnsi="Arial" w:cs="Arial"/>
                <w:sz w:val="20"/>
                <w:szCs w:val="20"/>
              </w:rPr>
              <w:t xml:space="preserve"> Ethernet 10Mbps - Half duplex - 10Mbps - Full duplex - 100Mbps - Half duplex - 100Mbps - Full duplex - 1.0 Gbps - Full duplex / HTTP 1.1, SNMP V1, SNMP V3/ NTP, SMTP, DHCP/</w:t>
            </w:r>
          </w:p>
        </w:tc>
        <w:tc>
          <w:tcPr>
            <w:tcW w:w="3401" w:type="dxa"/>
          </w:tcPr>
          <w:p w14:paraId="7F231938" w14:textId="77777777" w:rsidR="00883713" w:rsidRPr="00883713" w:rsidRDefault="00883713" w:rsidP="008837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3713" w:rsidRPr="00883713" w14:paraId="11D4F74C" w14:textId="008B6D7D" w:rsidTr="0023687F">
        <w:trPr>
          <w:trHeight w:val="1099"/>
        </w:trPr>
        <w:tc>
          <w:tcPr>
            <w:tcW w:w="2812" w:type="dxa"/>
            <w:vMerge/>
            <w:vAlign w:val="center"/>
            <w:hideMark/>
          </w:tcPr>
          <w:p w14:paraId="3BAA60DE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2E983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b/>
                <w:bCs/>
                <w:sz w:val="20"/>
                <w:szCs w:val="20"/>
              </w:rPr>
              <w:t>Tymczasowe hasła</w:t>
            </w:r>
            <w:r w:rsidRPr="00883713">
              <w:rPr>
                <w:rFonts w:ascii="Arial" w:hAnsi="Arial" w:cs="Arial"/>
                <w:sz w:val="20"/>
                <w:szCs w:val="20"/>
              </w:rPr>
              <w:t xml:space="preserve">: Nadawanie użytkownikowi dostępu za pomocą konta. Konto może wygasać po odpowiedniej, wprowadzonej liczbie dni (hasło przestaje być aktywne). </w:t>
            </w:r>
            <w:r w:rsidRPr="008837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Blokowanie konta: </w:t>
            </w:r>
            <w:r w:rsidRPr="00883713">
              <w:rPr>
                <w:rFonts w:ascii="Arial" w:hAnsi="Arial" w:cs="Arial"/>
                <w:sz w:val="20"/>
                <w:szCs w:val="20"/>
              </w:rPr>
              <w:t>Po określonej liczbie nieudanych prób wpisania hasła lub określonej liczbie dni.</w:t>
            </w:r>
          </w:p>
        </w:tc>
        <w:tc>
          <w:tcPr>
            <w:tcW w:w="3401" w:type="dxa"/>
          </w:tcPr>
          <w:p w14:paraId="7FF3F680" w14:textId="77777777" w:rsidR="00883713" w:rsidRPr="00883713" w:rsidRDefault="00883713" w:rsidP="008837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3713" w:rsidRPr="00883713" w14:paraId="00AECE6F" w14:textId="4D447F24" w:rsidTr="0023687F">
        <w:trPr>
          <w:trHeight w:val="292"/>
        </w:trPr>
        <w:tc>
          <w:tcPr>
            <w:tcW w:w="2812" w:type="dxa"/>
            <w:vMerge/>
            <w:vAlign w:val="center"/>
            <w:hideMark/>
          </w:tcPr>
          <w:p w14:paraId="321FD4A2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D2345" w14:textId="77777777" w:rsidR="00883713" w:rsidRPr="00883713" w:rsidRDefault="00883713" w:rsidP="008837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7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Protokoły: </w:t>
            </w:r>
            <w:r w:rsidRPr="00883713">
              <w:rPr>
                <w:rFonts w:ascii="Arial" w:hAnsi="Arial" w:cs="Arial"/>
                <w:sz w:val="20"/>
                <w:szCs w:val="20"/>
              </w:rPr>
              <w:t>MQTT/RNDIS/LDAP/NVD/SSH/PKI</w:t>
            </w:r>
          </w:p>
        </w:tc>
        <w:tc>
          <w:tcPr>
            <w:tcW w:w="3401" w:type="dxa"/>
          </w:tcPr>
          <w:p w14:paraId="57CE6A02" w14:textId="77777777" w:rsidR="00883713" w:rsidRPr="00883713" w:rsidRDefault="00883713" w:rsidP="008837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3713" w:rsidRPr="00883713" w14:paraId="21A289A8" w14:textId="24C5B814" w:rsidTr="0023687F">
        <w:trPr>
          <w:trHeight w:val="292"/>
        </w:trPr>
        <w:tc>
          <w:tcPr>
            <w:tcW w:w="2812" w:type="dxa"/>
            <w:vMerge/>
            <w:vAlign w:val="center"/>
            <w:hideMark/>
          </w:tcPr>
          <w:p w14:paraId="4D322CEC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24735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b/>
                <w:bCs/>
                <w:sz w:val="20"/>
                <w:szCs w:val="20"/>
              </w:rPr>
              <w:t>Kamptybilność:</w:t>
            </w:r>
            <w:r w:rsidRPr="00883713">
              <w:rPr>
                <w:rFonts w:ascii="Arial" w:hAnsi="Arial" w:cs="Arial"/>
                <w:sz w:val="20"/>
                <w:szCs w:val="20"/>
              </w:rPr>
              <w:t xml:space="preserve"> SNMP v1/v3 i IP v4/v6</w:t>
            </w:r>
          </w:p>
        </w:tc>
        <w:tc>
          <w:tcPr>
            <w:tcW w:w="3401" w:type="dxa"/>
          </w:tcPr>
          <w:p w14:paraId="50339994" w14:textId="77777777" w:rsidR="00883713" w:rsidRPr="00883713" w:rsidRDefault="00883713" w:rsidP="008837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3713" w:rsidRPr="00883713" w14:paraId="35E8E87C" w14:textId="66979316" w:rsidTr="0023687F">
        <w:trPr>
          <w:trHeight w:val="292"/>
        </w:trPr>
        <w:tc>
          <w:tcPr>
            <w:tcW w:w="2812" w:type="dxa"/>
            <w:vMerge/>
            <w:vAlign w:val="center"/>
            <w:hideMark/>
          </w:tcPr>
          <w:p w14:paraId="7387BDDB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B73DE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b/>
                <w:bCs/>
                <w:sz w:val="20"/>
                <w:szCs w:val="20"/>
              </w:rPr>
              <w:t>Interfejs:</w:t>
            </w:r>
            <w:r w:rsidRPr="00883713">
              <w:rPr>
                <w:rFonts w:ascii="Arial" w:hAnsi="Arial" w:cs="Arial"/>
                <w:sz w:val="20"/>
                <w:szCs w:val="20"/>
              </w:rPr>
              <w:t xml:space="preserve"> HTML5</w:t>
            </w:r>
          </w:p>
        </w:tc>
        <w:tc>
          <w:tcPr>
            <w:tcW w:w="3401" w:type="dxa"/>
          </w:tcPr>
          <w:p w14:paraId="5FF2A867" w14:textId="77777777" w:rsidR="00883713" w:rsidRPr="00883713" w:rsidRDefault="00883713" w:rsidP="008837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3713" w:rsidRPr="00883713" w14:paraId="5CF6E727" w14:textId="7B336975" w:rsidTr="0023687F">
        <w:trPr>
          <w:trHeight w:val="248"/>
        </w:trPr>
        <w:tc>
          <w:tcPr>
            <w:tcW w:w="2812" w:type="dxa"/>
            <w:vMerge/>
            <w:vAlign w:val="center"/>
            <w:hideMark/>
          </w:tcPr>
          <w:p w14:paraId="432BB8E9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190A4" w14:textId="77777777" w:rsidR="00883713" w:rsidRPr="00883713" w:rsidRDefault="00883713" w:rsidP="008837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7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Adresowanie IP: </w:t>
            </w:r>
            <w:r w:rsidRPr="00883713">
              <w:rPr>
                <w:rFonts w:ascii="Arial" w:hAnsi="Arial" w:cs="Arial"/>
                <w:sz w:val="20"/>
                <w:szCs w:val="20"/>
              </w:rPr>
              <w:t>DHCP/BootP/Manualne</w:t>
            </w:r>
          </w:p>
        </w:tc>
        <w:tc>
          <w:tcPr>
            <w:tcW w:w="3401" w:type="dxa"/>
          </w:tcPr>
          <w:p w14:paraId="7E6198DF" w14:textId="77777777" w:rsidR="00883713" w:rsidRPr="00883713" w:rsidRDefault="00883713" w:rsidP="008837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3713" w:rsidRPr="00883713" w14:paraId="3B3607A2" w14:textId="0132AE75" w:rsidTr="0023687F">
        <w:trPr>
          <w:trHeight w:val="292"/>
        </w:trPr>
        <w:tc>
          <w:tcPr>
            <w:tcW w:w="2812" w:type="dxa"/>
            <w:vMerge/>
            <w:vAlign w:val="center"/>
            <w:hideMark/>
          </w:tcPr>
          <w:p w14:paraId="070E9B83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0A9FC" w14:textId="77777777" w:rsidR="00883713" w:rsidRPr="00883713" w:rsidRDefault="00883713" w:rsidP="008837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7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Szyfrowanie: </w:t>
            </w:r>
            <w:r w:rsidRPr="00883713">
              <w:rPr>
                <w:rFonts w:ascii="Arial" w:hAnsi="Arial" w:cs="Arial"/>
                <w:sz w:val="20"/>
                <w:szCs w:val="20"/>
              </w:rPr>
              <w:t>pakiet szyfrów TLS 1.2 z minimum SHA256</w:t>
            </w:r>
          </w:p>
        </w:tc>
        <w:tc>
          <w:tcPr>
            <w:tcW w:w="3401" w:type="dxa"/>
          </w:tcPr>
          <w:p w14:paraId="105B7355" w14:textId="77777777" w:rsidR="00883713" w:rsidRPr="00883713" w:rsidRDefault="00883713" w:rsidP="008837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3713" w:rsidRPr="00883713" w14:paraId="328F8DBB" w14:textId="1F643988" w:rsidTr="0023687F">
        <w:trPr>
          <w:trHeight w:val="292"/>
        </w:trPr>
        <w:tc>
          <w:tcPr>
            <w:tcW w:w="2812" w:type="dxa"/>
            <w:vMerge/>
            <w:vAlign w:val="center"/>
            <w:hideMark/>
          </w:tcPr>
          <w:p w14:paraId="22CF9896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D77F4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Dostępny port USB (microUSB - port serwisowy)</w:t>
            </w:r>
          </w:p>
        </w:tc>
        <w:tc>
          <w:tcPr>
            <w:tcW w:w="3401" w:type="dxa"/>
          </w:tcPr>
          <w:p w14:paraId="62FFD77B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1F253EBA" w14:textId="0BFA6D4E" w:rsidTr="0023687F">
        <w:trPr>
          <w:trHeight w:val="292"/>
        </w:trPr>
        <w:tc>
          <w:tcPr>
            <w:tcW w:w="2812" w:type="dxa"/>
            <w:vMerge/>
            <w:vAlign w:val="center"/>
            <w:hideMark/>
          </w:tcPr>
          <w:p w14:paraId="483CFA5A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D2A1B" w14:textId="77777777" w:rsidR="00883713" w:rsidRPr="00883713" w:rsidRDefault="00883713" w:rsidP="008837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7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Certyfikaty: </w:t>
            </w:r>
            <w:r w:rsidRPr="00883713">
              <w:rPr>
                <w:rFonts w:ascii="Arial" w:hAnsi="Arial" w:cs="Arial"/>
                <w:sz w:val="20"/>
                <w:szCs w:val="20"/>
              </w:rPr>
              <w:t>CA, UL 2900-1, 2900-2-2</w:t>
            </w:r>
          </w:p>
        </w:tc>
        <w:tc>
          <w:tcPr>
            <w:tcW w:w="3401" w:type="dxa"/>
          </w:tcPr>
          <w:p w14:paraId="213FFC70" w14:textId="77777777" w:rsidR="00883713" w:rsidRPr="00883713" w:rsidRDefault="00883713" w:rsidP="008837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83713" w:rsidRPr="00883713" w14:paraId="6683305E" w14:textId="2EC429E2" w:rsidTr="0023687F">
        <w:trPr>
          <w:trHeight w:val="3480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E43524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Dołączone oprogramowanie 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7A289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 xml:space="preserve">Tak, monitorujące i zarządzające UPS, umożliwiające automatyczne zamykanie serwerów zasilanych z systemu i pracujących pod kontrolą systemów operacyjnych: </w:t>
            </w:r>
            <w:r w:rsidRPr="00883713">
              <w:rPr>
                <w:rFonts w:ascii="Arial" w:hAnsi="Arial" w:cs="Arial"/>
                <w:sz w:val="20"/>
                <w:szCs w:val="20"/>
              </w:rPr>
              <w:br/>
              <w:t>- Windows:</w:t>
            </w:r>
            <w:r w:rsidRPr="00883713">
              <w:rPr>
                <w:rFonts w:ascii="Arial" w:hAnsi="Arial" w:cs="Arial"/>
                <w:sz w:val="20"/>
                <w:szCs w:val="20"/>
              </w:rPr>
              <w:br/>
              <w:t>  7 / 8 / 2008 / Vista / 2003 / XP</w:t>
            </w:r>
            <w:r w:rsidRPr="00883713">
              <w:rPr>
                <w:rFonts w:ascii="Arial" w:hAnsi="Arial" w:cs="Arial"/>
                <w:sz w:val="20"/>
                <w:szCs w:val="20"/>
              </w:rPr>
              <w:br/>
              <w:t>- Microsoft SCVMM 2012</w:t>
            </w:r>
            <w:r w:rsidRPr="00883713">
              <w:rPr>
                <w:rFonts w:ascii="Arial" w:hAnsi="Arial" w:cs="Arial"/>
                <w:sz w:val="20"/>
                <w:szCs w:val="20"/>
              </w:rPr>
              <w:br/>
              <w:t>- Linux:</w:t>
            </w:r>
            <w:r w:rsidRPr="00883713">
              <w:rPr>
                <w:rFonts w:ascii="Arial" w:hAnsi="Arial" w:cs="Arial"/>
                <w:sz w:val="20"/>
                <w:szCs w:val="20"/>
              </w:rPr>
              <w:br/>
              <w:t>Debian GNU Linux: Lenny,</w:t>
            </w:r>
            <w:r w:rsidRPr="00883713">
              <w:rPr>
                <w:rFonts w:ascii="Arial" w:hAnsi="Arial" w:cs="Arial"/>
                <w:sz w:val="20"/>
                <w:szCs w:val="20"/>
              </w:rPr>
              <w:br/>
              <w:t xml:space="preserve"> SUSE/Novell: SLES 11, OpenSUSE 11.2, </w:t>
            </w:r>
            <w:r w:rsidRPr="00883713">
              <w:rPr>
                <w:rFonts w:ascii="Arial" w:hAnsi="Arial" w:cs="Arial"/>
                <w:sz w:val="20"/>
                <w:szCs w:val="20"/>
              </w:rPr>
              <w:br/>
              <w:t xml:space="preserve">Redhat Enterprise Linux: RHEL 5.3, 5.4, 5.5, Fedora core 12 </w:t>
            </w:r>
            <w:r w:rsidRPr="00883713">
              <w:rPr>
                <w:rFonts w:ascii="Arial" w:hAnsi="Arial" w:cs="Arial"/>
                <w:sz w:val="20"/>
                <w:szCs w:val="20"/>
              </w:rPr>
              <w:br/>
              <w:t>Ubuntu: 10.04</w:t>
            </w:r>
            <w:r w:rsidRPr="00883713">
              <w:rPr>
                <w:rFonts w:ascii="Arial" w:hAnsi="Arial" w:cs="Arial"/>
                <w:sz w:val="20"/>
                <w:szCs w:val="20"/>
              </w:rPr>
              <w:br/>
              <w:t xml:space="preserve">- VMWare: vCenter / ESXi 5.1 </w:t>
            </w:r>
            <w:r w:rsidRPr="00883713">
              <w:rPr>
                <w:rFonts w:ascii="Arial" w:hAnsi="Arial" w:cs="Arial"/>
                <w:sz w:val="20"/>
                <w:szCs w:val="20"/>
              </w:rPr>
              <w:br/>
              <w:t>- Citrix XEN 6.0</w:t>
            </w:r>
          </w:p>
        </w:tc>
        <w:tc>
          <w:tcPr>
            <w:tcW w:w="3401" w:type="dxa"/>
          </w:tcPr>
          <w:p w14:paraId="36878ABC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602C473B" w14:textId="08E21AA7" w:rsidTr="0023687F">
        <w:trPr>
          <w:trHeight w:val="292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374BE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Zgodność ze standardem Energy Star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27AC3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401" w:type="dxa"/>
          </w:tcPr>
          <w:p w14:paraId="65252FAA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78F6034F" w14:textId="5EA27309" w:rsidTr="0023687F">
        <w:trPr>
          <w:trHeight w:val="292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58BB6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Maksymalna szerokość 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D8076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438 mm</w:t>
            </w:r>
          </w:p>
        </w:tc>
        <w:tc>
          <w:tcPr>
            <w:tcW w:w="3401" w:type="dxa"/>
          </w:tcPr>
          <w:p w14:paraId="1923F7CA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25870048" w14:textId="13E5B9DB" w:rsidTr="0023687F">
        <w:trPr>
          <w:trHeight w:val="292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9E2BE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Maksymalna wysokość 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C3C02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86 mm</w:t>
            </w:r>
          </w:p>
        </w:tc>
        <w:tc>
          <w:tcPr>
            <w:tcW w:w="3401" w:type="dxa"/>
          </w:tcPr>
          <w:p w14:paraId="6F17C63F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70EE6951" w14:textId="7E1D47DC" w:rsidTr="0023687F">
        <w:trPr>
          <w:trHeight w:val="292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27ED5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Maksymalna głębokość 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87F75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603 mm</w:t>
            </w:r>
          </w:p>
        </w:tc>
        <w:tc>
          <w:tcPr>
            <w:tcW w:w="3401" w:type="dxa"/>
          </w:tcPr>
          <w:p w14:paraId="445AAF31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190D6A7D" w14:textId="65FFD6C5" w:rsidTr="0023687F">
        <w:trPr>
          <w:trHeight w:val="292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B4303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lastRenderedPageBreak/>
              <w:t>Maksymalny ciężar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683DC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29 kg</w:t>
            </w:r>
          </w:p>
        </w:tc>
        <w:tc>
          <w:tcPr>
            <w:tcW w:w="3401" w:type="dxa"/>
          </w:tcPr>
          <w:p w14:paraId="22DF39F5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15DCD413" w14:textId="68BF1F2E" w:rsidTr="0023687F">
        <w:trPr>
          <w:trHeight w:val="292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AEF8A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Poziom hałasu w odl. 1m 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44877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do 45 dBA dla pracy normalnej</w:t>
            </w:r>
          </w:p>
        </w:tc>
        <w:tc>
          <w:tcPr>
            <w:tcW w:w="3401" w:type="dxa"/>
          </w:tcPr>
          <w:p w14:paraId="071C03E0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636CF6D7" w14:textId="58CD6BE2" w:rsidTr="0023687F">
        <w:trPr>
          <w:trHeight w:val="292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0A462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Znaki bezpieczeństwa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F2862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CE, TUV, CB Report,  IEC/EN 62040-1-1, IEC/EN 62040-2</w:t>
            </w:r>
          </w:p>
        </w:tc>
        <w:tc>
          <w:tcPr>
            <w:tcW w:w="3401" w:type="dxa"/>
          </w:tcPr>
          <w:p w14:paraId="5BB0B031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163EA2D4" w14:textId="246421A4" w:rsidTr="0023687F">
        <w:trPr>
          <w:trHeight w:val="292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67BA2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Gwarancja producenta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1D469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36 miesięcy dla elektroniki, 24 miesiące dla baterii</w:t>
            </w:r>
          </w:p>
        </w:tc>
        <w:tc>
          <w:tcPr>
            <w:tcW w:w="3401" w:type="dxa"/>
          </w:tcPr>
          <w:p w14:paraId="306B6240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6D941585" w14:textId="22A50AA4" w:rsidTr="0023687F">
        <w:trPr>
          <w:trHeight w:val="292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95AF4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Możliwość montażu ręcznego bypassu serwisowego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34ED5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401" w:type="dxa"/>
          </w:tcPr>
          <w:p w14:paraId="309603CE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43DB7406" w14:textId="061CC198" w:rsidTr="0023687F">
        <w:trPr>
          <w:trHeight w:val="564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A8ED8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Dodatkowy moduł bateryjny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6D44D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Minimalna ilość baterii wewnętrznych 2 x 6 x 9Ah/12V, o wymiarach nieprzekraczających szer. x wys. x gł. mm (438 x 85,5 x 603 mm)</w:t>
            </w:r>
          </w:p>
        </w:tc>
        <w:tc>
          <w:tcPr>
            <w:tcW w:w="3401" w:type="dxa"/>
          </w:tcPr>
          <w:p w14:paraId="183B89D6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713" w:rsidRPr="00883713" w14:paraId="7C97D3B6" w14:textId="3F239143" w:rsidTr="0023687F">
        <w:trPr>
          <w:trHeight w:val="564"/>
        </w:trPr>
        <w:tc>
          <w:tcPr>
            <w:tcW w:w="2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EF327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Czujnik środowiskowy, pomiar temperatury oraz wilgotności otoczenia - produkt seryjny, tego samego producenta, co UPS</w:t>
            </w:r>
          </w:p>
        </w:tc>
        <w:tc>
          <w:tcPr>
            <w:tcW w:w="3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30B5D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  <w:r w:rsidRPr="0088371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401" w:type="dxa"/>
          </w:tcPr>
          <w:p w14:paraId="52888BDC" w14:textId="77777777" w:rsidR="00883713" w:rsidRPr="00883713" w:rsidRDefault="00883713" w:rsidP="008837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778A0A" w14:textId="4CF78A62" w:rsidR="00883713" w:rsidRDefault="00883713" w:rsidP="005D4B1C">
      <w:pPr>
        <w:spacing w:line="340" w:lineRule="atLeast"/>
        <w:jc w:val="both"/>
        <w:rPr>
          <w:rFonts w:ascii="Calibri Light" w:hAnsi="Calibri Light" w:cs="Calibri Light"/>
        </w:rPr>
      </w:pPr>
    </w:p>
    <w:p w14:paraId="4F84A8E4" w14:textId="2F50241F" w:rsidR="00883713" w:rsidRDefault="00883713" w:rsidP="005D4B1C">
      <w:pPr>
        <w:spacing w:line="340" w:lineRule="atLeast"/>
        <w:jc w:val="both"/>
        <w:rPr>
          <w:rFonts w:ascii="Calibri Light" w:hAnsi="Calibri Light" w:cs="Calibri Light"/>
        </w:rPr>
      </w:pPr>
    </w:p>
    <w:p w14:paraId="01962EA5" w14:textId="4108B14C" w:rsidR="0023687F" w:rsidRPr="0023687F" w:rsidRDefault="0023687F" w:rsidP="0023687F">
      <w:pPr>
        <w:spacing w:after="160" w:line="259" w:lineRule="auto"/>
        <w:contextualSpacing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23687F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Stacje robocze wraz z oprogramowaniem biurowym</w:t>
      </w: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>:</w:t>
      </w:r>
    </w:p>
    <w:p w14:paraId="79881BEC" w14:textId="0B4113C9" w:rsidR="0023687F" w:rsidRPr="0023687F" w:rsidRDefault="0023687F" w:rsidP="0023687F">
      <w:pPr>
        <w:pStyle w:val="Akapitzlist"/>
        <w:numPr>
          <w:ilvl w:val="1"/>
          <w:numId w:val="7"/>
        </w:num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23687F">
        <w:rPr>
          <w:rFonts w:ascii="Arial" w:eastAsiaTheme="minorHAnsi" w:hAnsi="Arial" w:cs="Arial"/>
          <w:lang w:eastAsia="en-US"/>
        </w:rPr>
        <w:t>Laptopy wraz z systemem operacyjnym i oprogramowaniem biurowym – 10 sztuk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AC574E" w:rsidRPr="0023687F" w14:paraId="7E9DDC92" w14:textId="2680FFD1" w:rsidTr="00801126">
        <w:tc>
          <w:tcPr>
            <w:tcW w:w="9498" w:type="dxa"/>
            <w:shd w:val="clear" w:color="auto" w:fill="D0CECE" w:themeFill="background2" w:themeFillShade="E6"/>
          </w:tcPr>
          <w:p w14:paraId="3DE2BA03" w14:textId="51A209AE" w:rsidR="00AC574E" w:rsidRPr="0023687F" w:rsidRDefault="00AC574E" w:rsidP="00DD7E10">
            <w:pPr>
              <w:contextualSpacing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Parametry oferowane (w każdym wierszu należy określić typ/ model/ producent/ nr katalogowy</w:t>
            </w:r>
            <w:r w:rsidR="00DD7E1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/ specyfikację techniczną oferowanego sprzętu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801126" w:rsidRPr="0023687F" w14:paraId="69D6AB0C" w14:textId="77777777" w:rsidTr="00801126">
        <w:trPr>
          <w:trHeight w:val="438"/>
        </w:trPr>
        <w:tc>
          <w:tcPr>
            <w:tcW w:w="9498" w:type="dxa"/>
            <w:shd w:val="clear" w:color="auto" w:fill="FFFFFF" w:themeFill="background1"/>
            <w:vAlign w:val="center"/>
          </w:tcPr>
          <w:p w14:paraId="2C58E85B" w14:textId="77777777" w:rsidR="00801126" w:rsidRDefault="00801126" w:rsidP="0023687F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512A03FF" w14:textId="77777777" w:rsidR="0023687F" w:rsidRPr="0023687F" w:rsidRDefault="0023687F" w:rsidP="0023687F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14:paraId="53E8309E" w14:textId="3E3E3843" w:rsidR="0023687F" w:rsidRPr="0023687F" w:rsidRDefault="0023687F" w:rsidP="0023687F">
      <w:pPr>
        <w:pStyle w:val="Akapitzlist"/>
        <w:numPr>
          <w:ilvl w:val="1"/>
          <w:numId w:val="7"/>
        </w:num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23687F">
        <w:rPr>
          <w:rFonts w:ascii="Arial" w:eastAsiaTheme="minorHAnsi" w:hAnsi="Arial" w:cs="Arial"/>
          <w:lang w:eastAsia="en-US"/>
        </w:rPr>
        <w:t>Komputery stacjonarne – 2 komplety (stacja, wyświetlacz, klawiatura i myszka)</w:t>
      </w:r>
    </w:p>
    <w:tbl>
      <w:tblPr>
        <w:tblStyle w:val="Tabela-Siatka"/>
        <w:tblW w:w="9494" w:type="dxa"/>
        <w:tblInd w:w="-5" w:type="dxa"/>
        <w:tblLook w:val="04A0" w:firstRow="1" w:lastRow="0" w:firstColumn="1" w:lastColumn="0" w:noHBand="0" w:noVBand="1"/>
      </w:tblPr>
      <w:tblGrid>
        <w:gridCol w:w="9494"/>
      </w:tblGrid>
      <w:tr w:rsidR="005408D0" w:rsidRPr="0023687F" w14:paraId="2C7989B9" w14:textId="2C75534A" w:rsidTr="005408D0">
        <w:trPr>
          <w:trHeight w:val="518"/>
        </w:trPr>
        <w:tc>
          <w:tcPr>
            <w:tcW w:w="9494" w:type="dxa"/>
            <w:shd w:val="clear" w:color="auto" w:fill="D0CECE" w:themeFill="background2" w:themeFillShade="E6"/>
          </w:tcPr>
          <w:p w14:paraId="2C090943" w14:textId="370B17EC" w:rsidR="005408D0" w:rsidRPr="0023687F" w:rsidRDefault="005408D0" w:rsidP="005408D0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Parametry oferowane (należy określić typ/ model/ producent/ nr katalogowy</w:t>
            </w:r>
            <w:r w:rsidR="00DD7E1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/ </w:t>
            </w:r>
            <w:r w:rsidR="0095074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specyfikację techniczną oferowanego sprzętu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5408D0" w:rsidRPr="0023687F" w14:paraId="05B068DA" w14:textId="77777777" w:rsidTr="00C33E94">
        <w:trPr>
          <w:trHeight w:val="518"/>
        </w:trPr>
        <w:tc>
          <w:tcPr>
            <w:tcW w:w="9494" w:type="dxa"/>
            <w:shd w:val="clear" w:color="auto" w:fill="FFFFFF" w:themeFill="background1"/>
          </w:tcPr>
          <w:p w14:paraId="7A732D47" w14:textId="77777777" w:rsidR="005408D0" w:rsidRDefault="005408D0" w:rsidP="005408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A5DA5DA" w14:textId="2F9CE6D1" w:rsidR="00C33E94" w:rsidRPr="00C33E94" w:rsidRDefault="00C33E94" w:rsidP="00C33E94">
            <w:pPr>
              <w:tabs>
                <w:tab w:val="left" w:pos="394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</w:tr>
    </w:tbl>
    <w:p w14:paraId="30868551" w14:textId="33B535EA" w:rsidR="00883713" w:rsidRDefault="00883713" w:rsidP="005D4B1C">
      <w:pPr>
        <w:spacing w:line="340" w:lineRule="atLeast"/>
        <w:jc w:val="both"/>
        <w:rPr>
          <w:rFonts w:ascii="Calibri Light" w:hAnsi="Calibri Light" w:cs="Calibri Light"/>
        </w:rPr>
      </w:pPr>
    </w:p>
    <w:p w14:paraId="49E22268" w14:textId="034EC5CE" w:rsidR="00883713" w:rsidRDefault="00883713" w:rsidP="005D4B1C">
      <w:pPr>
        <w:spacing w:line="340" w:lineRule="atLeast"/>
        <w:jc w:val="both"/>
        <w:rPr>
          <w:rFonts w:ascii="Calibri Light" w:hAnsi="Calibri Light" w:cs="Calibri Light"/>
        </w:rPr>
      </w:pPr>
    </w:p>
    <w:p w14:paraId="00071109" w14:textId="2A25254B" w:rsidR="00883713" w:rsidRDefault="00883713" w:rsidP="005D4B1C">
      <w:pPr>
        <w:spacing w:line="340" w:lineRule="atLeast"/>
        <w:jc w:val="both"/>
        <w:rPr>
          <w:rFonts w:ascii="Calibri Light" w:hAnsi="Calibri Light" w:cs="Calibri Light"/>
        </w:rPr>
      </w:pPr>
    </w:p>
    <w:p w14:paraId="6E14805C" w14:textId="77777777" w:rsidR="00883713" w:rsidRPr="000B191F" w:rsidRDefault="00883713" w:rsidP="005D4B1C">
      <w:pPr>
        <w:spacing w:line="340" w:lineRule="atLeast"/>
        <w:jc w:val="both"/>
        <w:rPr>
          <w:rFonts w:ascii="Calibri Light" w:hAnsi="Calibri Light" w:cs="Calibri Light"/>
        </w:rPr>
      </w:pPr>
    </w:p>
    <w:p w14:paraId="1CB36403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Miejscowość i data: ………………………….</w:t>
      </w:r>
    </w:p>
    <w:p w14:paraId="291088F4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</w:p>
    <w:p w14:paraId="7A62C584" w14:textId="77777777" w:rsidR="005D4B1C" w:rsidRPr="000B191F" w:rsidRDefault="005D4B1C" w:rsidP="005D4B1C">
      <w:pPr>
        <w:tabs>
          <w:tab w:val="left" w:pos="6000"/>
        </w:tabs>
        <w:spacing w:line="340" w:lineRule="atLeast"/>
        <w:ind w:left="397"/>
        <w:jc w:val="right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………….……………………………</w:t>
      </w:r>
    </w:p>
    <w:p w14:paraId="3A4040BB" w14:textId="77777777" w:rsidR="005D4B1C" w:rsidRPr="000B191F" w:rsidRDefault="005D4B1C" w:rsidP="005D4B1C">
      <w:pPr>
        <w:spacing w:line="340" w:lineRule="atLeast"/>
        <w:ind w:left="6930"/>
        <w:jc w:val="center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  <w:i/>
        </w:rPr>
        <w:t>Pieczątka i podpis                  Wykonawcy</w:t>
      </w:r>
    </w:p>
    <w:p w14:paraId="4E000F70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</w:p>
    <w:p w14:paraId="220262C7" w14:textId="77777777" w:rsidR="005D4B1C" w:rsidRPr="000B191F" w:rsidRDefault="005D4B1C" w:rsidP="005D4B1C">
      <w:pPr>
        <w:rPr>
          <w:rFonts w:ascii="Calibri Light" w:hAnsi="Calibri Light" w:cs="Calibri Light"/>
          <w:b/>
        </w:rPr>
      </w:pPr>
    </w:p>
    <w:p w14:paraId="3A9C47D3" w14:textId="77777777" w:rsidR="005D4B1C" w:rsidRPr="000B191F" w:rsidRDefault="005D4B1C">
      <w:pPr>
        <w:rPr>
          <w:rFonts w:ascii="Calibri Light" w:hAnsi="Calibri Light" w:cs="Calibri Light"/>
        </w:rPr>
      </w:pPr>
    </w:p>
    <w:sectPr w:rsidR="005D4B1C" w:rsidRPr="000B191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4763" w14:textId="77777777" w:rsidR="00107C7F" w:rsidRDefault="00107C7F" w:rsidP="00107C7F">
      <w:r>
        <w:separator/>
      </w:r>
    </w:p>
  </w:endnote>
  <w:endnote w:type="continuationSeparator" w:id="0">
    <w:p w14:paraId="313D3133" w14:textId="77777777" w:rsidR="00107C7F" w:rsidRDefault="00107C7F" w:rsidP="001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084D" w14:textId="3717E466" w:rsidR="00107C7F" w:rsidRPr="00F5568F" w:rsidRDefault="00107C7F" w:rsidP="00107C7F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</w:t>
    </w:r>
    <w:r w:rsidRPr="00F5568F">
      <w:rPr>
        <w:rFonts w:ascii="Cambria" w:hAnsi="Cambria"/>
        <w:sz w:val="16"/>
        <w:szCs w:val="16"/>
      </w:rPr>
      <w:t>GMINA ŚWIĘTAJNO</w:t>
    </w:r>
  </w:p>
  <w:p w14:paraId="337B3EDA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1A26F29C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6336141A" w14:textId="77777777" w:rsidR="00107C7F" w:rsidRDefault="0064743A" w:rsidP="00107C7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107C7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07960DEE" w14:textId="77777777" w:rsidR="00107C7F" w:rsidRDefault="00107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4FCA" w14:textId="77777777" w:rsidR="00107C7F" w:rsidRDefault="00107C7F" w:rsidP="00107C7F">
      <w:r>
        <w:separator/>
      </w:r>
    </w:p>
  </w:footnote>
  <w:footnote w:type="continuationSeparator" w:id="0">
    <w:p w14:paraId="5F7BF62D" w14:textId="77777777" w:rsidR="00107C7F" w:rsidRDefault="00107C7F" w:rsidP="0010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pStyle w:val="Nagwek6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2B797E85"/>
    <w:multiLevelType w:val="multilevel"/>
    <w:tmpl w:val="F2925B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1093EEC"/>
    <w:multiLevelType w:val="hybridMultilevel"/>
    <w:tmpl w:val="BAAE2F72"/>
    <w:lvl w:ilvl="0" w:tplc="8CAE682C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655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C613E50"/>
    <w:multiLevelType w:val="multilevel"/>
    <w:tmpl w:val="6520DA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30454E5"/>
    <w:multiLevelType w:val="hybridMultilevel"/>
    <w:tmpl w:val="55DEAE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E0946"/>
    <w:multiLevelType w:val="hybridMultilevel"/>
    <w:tmpl w:val="03F42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3482">
    <w:abstractNumId w:val="0"/>
  </w:num>
  <w:num w:numId="2" w16cid:durableId="1269846384">
    <w:abstractNumId w:val="2"/>
  </w:num>
  <w:num w:numId="3" w16cid:durableId="1629046744">
    <w:abstractNumId w:val="5"/>
  </w:num>
  <w:num w:numId="4" w16cid:durableId="966352748">
    <w:abstractNumId w:val="6"/>
  </w:num>
  <w:num w:numId="5" w16cid:durableId="1301182585">
    <w:abstractNumId w:val="3"/>
  </w:num>
  <w:num w:numId="6" w16cid:durableId="1017151380">
    <w:abstractNumId w:val="4"/>
  </w:num>
  <w:num w:numId="7" w16cid:durableId="1150487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1C"/>
    <w:rsid w:val="0006331F"/>
    <w:rsid w:val="000713A1"/>
    <w:rsid w:val="00086FB4"/>
    <w:rsid w:val="000B191F"/>
    <w:rsid w:val="000C071D"/>
    <w:rsid w:val="00107C7F"/>
    <w:rsid w:val="00111A19"/>
    <w:rsid w:val="001B1629"/>
    <w:rsid w:val="001B2DC9"/>
    <w:rsid w:val="001B7650"/>
    <w:rsid w:val="002043EF"/>
    <w:rsid w:val="0023687F"/>
    <w:rsid w:val="00405DDB"/>
    <w:rsid w:val="0049217A"/>
    <w:rsid w:val="005408D0"/>
    <w:rsid w:val="005D4B1C"/>
    <w:rsid w:val="005E1A46"/>
    <w:rsid w:val="00605EF3"/>
    <w:rsid w:val="006232F6"/>
    <w:rsid w:val="0064743A"/>
    <w:rsid w:val="00781078"/>
    <w:rsid w:val="007C51EB"/>
    <w:rsid w:val="00801126"/>
    <w:rsid w:val="00883713"/>
    <w:rsid w:val="00950743"/>
    <w:rsid w:val="009A6081"/>
    <w:rsid w:val="009B24B6"/>
    <w:rsid w:val="009B426C"/>
    <w:rsid w:val="00A82FEF"/>
    <w:rsid w:val="00AC574E"/>
    <w:rsid w:val="00BA4EFE"/>
    <w:rsid w:val="00BD1477"/>
    <w:rsid w:val="00C33E94"/>
    <w:rsid w:val="00C62AD1"/>
    <w:rsid w:val="00CC4124"/>
    <w:rsid w:val="00DD7E10"/>
    <w:rsid w:val="00DE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7645"/>
  <w15:chartTrackingRefBased/>
  <w15:docId w15:val="{0A624A63-D11E-43DD-8646-43505EAD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4B1C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D4B1C"/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Bezodstpw">
    <w:name w:val="No Spacing"/>
    <w:qFormat/>
    <w:rsid w:val="005D4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5D4B1C"/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rsid w:val="005D4B1C"/>
    <w:pPr>
      <w:jc w:val="both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D4B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7C7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24B6"/>
    <w:pPr>
      <w:ind w:left="720"/>
      <w:contextualSpacing/>
    </w:pPr>
  </w:style>
  <w:style w:type="table" w:styleId="Tabela-Siatka">
    <w:name w:val="Table Grid"/>
    <w:basedOn w:val="Standardowy"/>
    <w:uiPriority w:val="39"/>
    <w:rsid w:val="00492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P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e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2818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9</cp:revision>
  <cp:lastPrinted>2021-07-22T05:26:00Z</cp:lastPrinted>
  <dcterms:created xsi:type="dcterms:W3CDTF">2022-08-03T10:22:00Z</dcterms:created>
  <dcterms:modified xsi:type="dcterms:W3CDTF">2022-08-11T09:54:00Z</dcterms:modified>
</cp:coreProperties>
</file>