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FB6D" w14:textId="0B8767C8" w:rsidR="008D06F4" w:rsidRDefault="008D06F4" w:rsidP="008D06F4">
      <w:pPr>
        <w:pStyle w:val="NormalnyWeb"/>
        <w:shd w:val="clear" w:color="auto" w:fill="FFFFFF"/>
        <w:spacing w:line="293" w:lineRule="atLeast"/>
        <w:ind w:left="4956" w:firstLine="708"/>
        <w:jc w:val="right"/>
        <w:rPr>
          <w:rStyle w:val="Pogrubienie"/>
          <w:rFonts w:ascii="Calibri" w:hAnsi="Calibri" w:cs="Tahoma"/>
          <w:b w:val="0"/>
          <w:color w:val="3D3326"/>
          <w:sz w:val="20"/>
          <w:szCs w:val="20"/>
        </w:rPr>
      </w:pPr>
      <w:r>
        <w:rPr>
          <w:rStyle w:val="Pogrubienie"/>
          <w:rFonts w:ascii="Calibri" w:hAnsi="Calibri" w:cs="Tahoma"/>
          <w:b w:val="0"/>
          <w:color w:val="3D3326"/>
          <w:sz w:val="20"/>
          <w:szCs w:val="20"/>
        </w:rPr>
        <w:t xml:space="preserve">            Świętajno, dnia </w:t>
      </w:r>
      <w:r w:rsidR="002D14C1">
        <w:rPr>
          <w:rStyle w:val="Pogrubienie"/>
          <w:rFonts w:ascii="Calibri" w:hAnsi="Calibri" w:cs="Tahoma"/>
          <w:b w:val="0"/>
          <w:color w:val="3D3326"/>
          <w:sz w:val="20"/>
          <w:szCs w:val="20"/>
        </w:rPr>
        <w:t>27</w:t>
      </w:r>
      <w:r>
        <w:rPr>
          <w:rStyle w:val="Pogrubienie"/>
          <w:rFonts w:ascii="Calibri" w:hAnsi="Calibri" w:cs="Tahoma"/>
          <w:b w:val="0"/>
          <w:color w:val="3D3326"/>
          <w:sz w:val="20"/>
          <w:szCs w:val="20"/>
        </w:rPr>
        <w:t>.10</w:t>
      </w:r>
      <w:r w:rsidR="00E054E6">
        <w:rPr>
          <w:rStyle w:val="Pogrubienie"/>
          <w:rFonts w:ascii="Calibri" w:hAnsi="Calibri" w:cs="Tahoma"/>
          <w:b w:val="0"/>
          <w:color w:val="3D3326"/>
          <w:sz w:val="20"/>
          <w:szCs w:val="20"/>
        </w:rPr>
        <w:t>.</w:t>
      </w:r>
      <w:r>
        <w:rPr>
          <w:rStyle w:val="Pogrubienie"/>
          <w:rFonts w:ascii="Calibri" w:hAnsi="Calibri" w:cs="Tahoma"/>
          <w:b w:val="0"/>
          <w:color w:val="3D3326"/>
          <w:sz w:val="20"/>
          <w:szCs w:val="20"/>
        </w:rPr>
        <w:t>2022r.</w:t>
      </w:r>
    </w:p>
    <w:p w14:paraId="05468328" w14:textId="77777777" w:rsidR="008D06F4" w:rsidRDefault="008D06F4" w:rsidP="008D06F4">
      <w:pPr>
        <w:pStyle w:val="Standard"/>
        <w:jc w:val="both"/>
        <w:rPr>
          <w:rFonts w:cs="Arial"/>
          <w:lang w:val="pl-PL"/>
        </w:rPr>
      </w:pPr>
      <w:r>
        <w:rPr>
          <w:rFonts w:ascii="Calibri" w:hAnsi="Calibri" w:cs="Arial"/>
          <w:sz w:val="20"/>
          <w:szCs w:val="20"/>
          <w:lang w:val="pl-PL"/>
        </w:rPr>
        <w:t>Nasz znak:</w:t>
      </w:r>
    </w:p>
    <w:p w14:paraId="7D224110" w14:textId="7632F1CE" w:rsidR="008D06F4" w:rsidRDefault="008D06F4" w:rsidP="008D06F4">
      <w:pPr>
        <w:pStyle w:val="Standard"/>
        <w:jc w:val="both"/>
        <w:rPr>
          <w:rFonts w:ascii="Calibri" w:hAnsi="Calibri" w:cs="Arial"/>
          <w:sz w:val="20"/>
          <w:szCs w:val="20"/>
          <w:lang w:val="pl-PL"/>
        </w:rPr>
      </w:pPr>
      <w:r>
        <w:rPr>
          <w:rFonts w:ascii="Calibri" w:hAnsi="Calibri" w:cs="Arial"/>
          <w:sz w:val="20"/>
          <w:szCs w:val="20"/>
          <w:lang w:val="pl-PL"/>
        </w:rPr>
        <w:t>Te.6220.</w:t>
      </w:r>
      <w:r w:rsidR="002D14C1">
        <w:rPr>
          <w:rFonts w:ascii="Calibri" w:hAnsi="Calibri" w:cs="Arial"/>
          <w:sz w:val="20"/>
          <w:szCs w:val="20"/>
          <w:lang w:val="pl-PL"/>
        </w:rPr>
        <w:t>5</w:t>
      </w:r>
      <w:r>
        <w:rPr>
          <w:rFonts w:ascii="Calibri" w:hAnsi="Calibri" w:cs="Arial"/>
          <w:sz w:val="20"/>
          <w:szCs w:val="20"/>
          <w:lang w:val="pl-PL"/>
        </w:rPr>
        <w:t>.2022</w:t>
      </w:r>
    </w:p>
    <w:p w14:paraId="2626F11C" w14:textId="1431FC03" w:rsidR="008D06F4" w:rsidRPr="00735FAF" w:rsidRDefault="008D06F4" w:rsidP="00735FAF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Calibri" w:hAnsi="Calibri" w:cs="Tahoma"/>
          <w:color w:val="3D3326"/>
        </w:rPr>
      </w:pPr>
      <w:r w:rsidRPr="00735FAF">
        <w:rPr>
          <w:rStyle w:val="Pogrubienie"/>
          <w:rFonts w:ascii="Calibri" w:hAnsi="Calibri" w:cs="Tahoma"/>
          <w:color w:val="3D3326"/>
        </w:rPr>
        <w:t>OBWIESZCZENIE</w:t>
      </w:r>
    </w:p>
    <w:p w14:paraId="10685DBB" w14:textId="4227A737" w:rsidR="00735FAF" w:rsidRPr="00735FAF" w:rsidRDefault="00735FAF" w:rsidP="00FA7D06">
      <w:pPr>
        <w:spacing w:after="0" w:line="240" w:lineRule="auto"/>
        <w:jc w:val="center"/>
        <w:outlineLvl w:val="1"/>
        <w:rPr>
          <w:rFonts w:cstheme="minorHAnsi"/>
        </w:rPr>
      </w:pPr>
      <w:r w:rsidRPr="00735FAF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="00FA7D06">
        <w:rPr>
          <w:rFonts w:eastAsia="Times New Roman" w:cstheme="minorHAnsi"/>
          <w:sz w:val="24"/>
          <w:szCs w:val="24"/>
          <w:lang w:eastAsia="pl-PL"/>
        </w:rPr>
        <w:t xml:space="preserve">przystąpieniu do </w:t>
      </w:r>
      <w:r w:rsidRPr="00735FAF">
        <w:rPr>
          <w:rFonts w:eastAsia="Times New Roman" w:cstheme="minorHAnsi"/>
          <w:sz w:val="24"/>
          <w:szCs w:val="24"/>
          <w:lang w:eastAsia="pl-PL"/>
        </w:rPr>
        <w:t>p</w:t>
      </w:r>
      <w:r w:rsidR="00FA7D06">
        <w:rPr>
          <w:rFonts w:eastAsia="Times New Roman" w:cstheme="minorHAnsi"/>
          <w:sz w:val="24"/>
          <w:szCs w:val="24"/>
          <w:lang w:eastAsia="pl-PL"/>
        </w:rPr>
        <w:t>rzeprowadzenia</w:t>
      </w:r>
      <w:r w:rsidRPr="00735FAF">
        <w:rPr>
          <w:rFonts w:eastAsia="Times New Roman" w:cstheme="minorHAnsi"/>
          <w:sz w:val="24"/>
          <w:szCs w:val="24"/>
          <w:lang w:eastAsia="pl-PL"/>
        </w:rPr>
        <w:t xml:space="preserve"> strategicznej oceny oddziaływania na środowisko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A7D06">
        <w:rPr>
          <w:rFonts w:eastAsia="Times New Roman" w:cstheme="minorHAnsi"/>
          <w:sz w:val="24"/>
          <w:szCs w:val="24"/>
          <w:lang w:eastAsia="pl-PL"/>
        </w:rPr>
        <w:br/>
      </w:r>
      <w:r w:rsidRPr="00735FAF">
        <w:rPr>
          <w:rFonts w:eastAsia="Times New Roman" w:cstheme="minorHAnsi"/>
          <w:sz w:val="24"/>
          <w:szCs w:val="24"/>
          <w:lang w:eastAsia="pl-PL"/>
        </w:rPr>
        <w:t xml:space="preserve">dla </w:t>
      </w:r>
      <w:r w:rsidRPr="00735FAF">
        <w:rPr>
          <w:rFonts w:cstheme="minorHAnsi"/>
          <w:color w:val="3D3326"/>
          <w:sz w:val="24"/>
          <w:szCs w:val="24"/>
        </w:rPr>
        <w:t>projektu</w:t>
      </w:r>
      <w:r w:rsidR="00FA7D06">
        <w:rPr>
          <w:rFonts w:cstheme="minorHAnsi"/>
          <w:color w:val="3D3326"/>
          <w:sz w:val="24"/>
          <w:szCs w:val="24"/>
        </w:rPr>
        <w:t xml:space="preserve"> dokumentu wymagającego udziału społeczeństwa </w:t>
      </w:r>
      <w:r w:rsidR="00FA7D06">
        <w:rPr>
          <w:rFonts w:cstheme="minorHAnsi"/>
          <w:color w:val="3D3326"/>
          <w:sz w:val="24"/>
          <w:szCs w:val="24"/>
        </w:rPr>
        <w:br/>
        <w:t xml:space="preserve">pn. </w:t>
      </w:r>
      <w:r w:rsidRPr="00735FAF">
        <w:rPr>
          <w:rFonts w:cstheme="minorHAnsi"/>
        </w:rPr>
        <w:t>„STRATEGI</w:t>
      </w:r>
      <w:r w:rsidR="00FA7D06">
        <w:rPr>
          <w:rFonts w:cstheme="minorHAnsi"/>
        </w:rPr>
        <w:t>A</w:t>
      </w:r>
      <w:r w:rsidRPr="00735FAF">
        <w:rPr>
          <w:rFonts w:cstheme="minorHAnsi"/>
        </w:rPr>
        <w:t xml:space="preserve"> ROZWOJU GMINY ŚWIĘTAJNO 2030”.</w:t>
      </w:r>
    </w:p>
    <w:p w14:paraId="5470E44C" w14:textId="77777777" w:rsidR="00735FAF" w:rsidRDefault="00735FAF" w:rsidP="008D06F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Tahoma"/>
          <w:color w:val="3D3326"/>
          <w:sz w:val="20"/>
          <w:szCs w:val="20"/>
        </w:rPr>
      </w:pPr>
    </w:p>
    <w:p w14:paraId="3EFC8109" w14:textId="028C1E3E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Tahoma"/>
          <w:color w:val="3D3326"/>
          <w:sz w:val="20"/>
          <w:szCs w:val="20"/>
        </w:rPr>
      </w:pPr>
      <w:r>
        <w:rPr>
          <w:rFonts w:ascii="Calibri" w:hAnsi="Calibri" w:cs="Tahoma"/>
          <w:color w:val="3D3326"/>
          <w:sz w:val="20"/>
          <w:szCs w:val="20"/>
        </w:rPr>
        <w:t xml:space="preserve">Na podstawie art. 39 ust. 1 ustawy z dnia 3 października 2008 roku o udostępnianiu informacji </w:t>
      </w:r>
      <w:r>
        <w:rPr>
          <w:rFonts w:ascii="Calibri" w:hAnsi="Calibri" w:cs="Tahoma"/>
          <w:color w:val="3D3326"/>
          <w:sz w:val="20"/>
          <w:szCs w:val="20"/>
        </w:rPr>
        <w:br/>
        <w:t xml:space="preserve">o środowisku i jego ochronie, udziale społeczeństwa w ochronie środowiska oraz o ocenach oddziaływania </w:t>
      </w:r>
      <w:r>
        <w:rPr>
          <w:rFonts w:ascii="Calibri" w:hAnsi="Calibri" w:cs="Tahoma"/>
          <w:color w:val="3D3326"/>
          <w:sz w:val="20"/>
          <w:szCs w:val="20"/>
        </w:rPr>
        <w:br/>
        <w:t xml:space="preserve">na środowisko (Dz. U. z 2022r, poz. 1029 ze zm.) podaje się do publicznej wiadomości informację </w:t>
      </w:r>
      <w:r>
        <w:rPr>
          <w:rFonts w:ascii="Calibri" w:hAnsi="Calibri" w:cs="Tahoma"/>
          <w:color w:val="3D3326"/>
          <w:sz w:val="20"/>
          <w:szCs w:val="20"/>
        </w:rPr>
        <w:br/>
        <w:t>o przystąpieniu do opracowania projektu :</w:t>
      </w:r>
    </w:p>
    <w:p w14:paraId="0CDB716F" w14:textId="2E057BE7" w:rsidR="008D06F4" w:rsidRDefault="008D06F4" w:rsidP="008D06F4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2B1D0A">
        <w:rPr>
          <w:rFonts w:cs="Times New Roman"/>
        </w:rPr>
        <w:t>STRATEGI</w:t>
      </w:r>
      <w:r>
        <w:rPr>
          <w:rFonts w:cs="Times New Roman"/>
        </w:rPr>
        <w:t>I</w:t>
      </w:r>
      <w:r w:rsidRPr="002B1D0A">
        <w:rPr>
          <w:rFonts w:cs="Times New Roman"/>
        </w:rPr>
        <w:t xml:space="preserve"> ROZWOJU GMINY ŚWIĘTAJNO 2030</w:t>
      </w:r>
      <w:r>
        <w:rPr>
          <w:rFonts w:cs="Times New Roman"/>
        </w:rPr>
        <w:t>”.</w:t>
      </w:r>
    </w:p>
    <w:p w14:paraId="0ABB4FDA" w14:textId="77777777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Pogrubienie"/>
          <w:b w:val="0"/>
        </w:rPr>
      </w:pPr>
      <w:r>
        <w:rPr>
          <w:rStyle w:val="Pogrubienie"/>
          <w:rFonts w:ascii="Calibri" w:hAnsi="Calibri" w:cs="Tahoma"/>
          <w:b w:val="0"/>
          <w:color w:val="3D3326"/>
          <w:sz w:val="20"/>
          <w:szCs w:val="20"/>
        </w:rPr>
        <w:t>W związku z powyższym informuje się o możliwości zapoznania się z dokumentacją sprawy oraz składania uwag i wniosków dotyczących przedmiotowego opracowania.</w:t>
      </w:r>
    </w:p>
    <w:p w14:paraId="4EF318F0" w14:textId="77777777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Pogrubienie"/>
          <w:rFonts w:ascii="Calibri" w:hAnsi="Calibri" w:cs="Tahoma"/>
          <w:color w:val="3D3326"/>
          <w:sz w:val="20"/>
          <w:szCs w:val="20"/>
        </w:rPr>
      </w:pPr>
      <w:r>
        <w:rPr>
          <w:rFonts w:ascii="Calibri" w:hAnsi="Calibri" w:cs="Tahoma"/>
          <w:color w:val="3D3326"/>
          <w:sz w:val="20"/>
          <w:szCs w:val="20"/>
        </w:rPr>
        <w:t xml:space="preserve">Uwagi i wnioski mogą być wnoszone: </w:t>
      </w:r>
    </w:p>
    <w:p w14:paraId="5F10989C" w14:textId="77777777" w:rsidR="008D06F4" w:rsidRDefault="008D06F4" w:rsidP="008D06F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>
        <w:rPr>
          <w:rFonts w:ascii="Calibri" w:hAnsi="Calibri" w:cs="Tahoma"/>
          <w:color w:val="3D3326"/>
          <w:sz w:val="20"/>
          <w:szCs w:val="20"/>
        </w:rPr>
        <w:t>w formie pisemnej na adres: Urząd Gminy Świętajno, ul. Grunwaldzka 15, 12-140 Świętajno;</w:t>
      </w:r>
    </w:p>
    <w:p w14:paraId="1ABB8851" w14:textId="6F35E501" w:rsidR="008D06F4" w:rsidRDefault="008D06F4" w:rsidP="008D06F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Tahoma"/>
          <w:color w:val="3D3326"/>
          <w:sz w:val="20"/>
          <w:szCs w:val="20"/>
        </w:rPr>
      </w:pPr>
      <w:r>
        <w:rPr>
          <w:rFonts w:ascii="Calibri" w:hAnsi="Calibri" w:cs="Tahoma"/>
          <w:color w:val="3D3326"/>
          <w:sz w:val="20"/>
          <w:szCs w:val="20"/>
        </w:rPr>
        <w:t>ustnie do protokołu w Urząd Gminy Świętajno, ul. Grunwaldzka 15, 12-140 Świętajno, Referat Techniczny pok. NR 9, w godz. 8.00 – 14.00;</w:t>
      </w:r>
    </w:p>
    <w:p w14:paraId="276957A1" w14:textId="6EA97871" w:rsidR="008D06F4" w:rsidRDefault="008D06F4" w:rsidP="008D06F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Tahoma"/>
          <w:color w:val="3D3326"/>
          <w:sz w:val="20"/>
          <w:szCs w:val="20"/>
        </w:rPr>
      </w:pPr>
      <w:r>
        <w:rPr>
          <w:rFonts w:ascii="Calibri" w:hAnsi="Calibri" w:cs="Tahoma"/>
          <w:color w:val="3D3326"/>
          <w:sz w:val="20"/>
          <w:szCs w:val="20"/>
        </w:rPr>
        <w:t xml:space="preserve">za pomocą środków komunikacji elektronicznej na adres: </w:t>
      </w:r>
      <w:hyperlink r:id="rId7" w:history="1">
        <w:r>
          <w:rPr>
            <w:rStyle w:val="Hipercze"/>
            <w:rFonts w:ascii="Calibri" w:hAnsi="Calibri" w:cs="Tahoma"/>
            <w:sz w:val="20"/>
            <w:szCs w:val="20"/>
          </w:rPr>
          <w:t>info@swietajno.ug.gov.pl</w:t>
        </w:r>
      </w:hyperlink>
      <w:r>
        <w:rPr>
          <w:rFonts w:ascii="Calibri" w:hAnsi="Calibri" w:cs="Tahoma"/>
          <w:color w:val="3D3326"/>
          <w:sz w:val="20"/>
          <w:szCs w:val="20"/>
        </w:rPr>
        <w:t xml:space="preserve"> ;</w:t>
      </w:r>
    </w:p>
    <w:p w14:paraId="0F538AEA" w14:textId="057ADDC0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Calibri" w:hAnsi="Calibri" w:cs="Tahoma"/>
          <w:color w:val="3D3326"/>
          <w:sz w:val="20"/>
          <w:szCs w:val="20"/>
        </w:rPr>
      </w:pPr>
      <w:r>
        <w:rPr>
          <w:rFonts w:ascii="Calibri" w:hAnsi="Calibri" w:cs="Tahoma"/>
          <w:color w:val="3D3326"/>
          <w:sz w:val="20"/>
          <w:szCs w:val="20"/>
        </w:rPr>
        <w:t>w wybranej formie, w nieprzekraczalnym terminie</w:t>
      </w:r>
      <w:r>
        <w:rPr>
          <w:rStyle w:val="apple-converted-space"/>
          <w:rFonts w:ascii="Calibri" w:hAnsi="Calibri" w:cs="Tahoma"/>
          <w:color w:val="3D3326"/>
          <w:sz w:val="20"/>
          <w:szCs w:val="20"/>
        </w:rPr>
        <w:t> </w:t>
      </w:r>
      <w:r>
        <w:rPr>
          <w:rStyle w:val="Pogrubienie"/>
          <w:rFonts w:ascii="Calibri" w:hAnsi="Calibri" w:cs="Tahoma"/>
          <w:color w:val="3D3326"/>
          <w:sz w:val="20"/>
          <w:szCs w:val="20"/>
        </w:rPr>
        <w:t xml:space="preserve">do dnia </w:t>
      </w:r>
      <w:r w:rsidR="002D14C1">
        <w:rPr>
          <w:rStyle w:val="Pogrubienie"/>
          <w:rFonts w:ascii="Calibri" w:hAnsi="Calibri" w:cs="Tahoma"/>
          <w:color w:val="3D3326"/>
          <w:sz w:val="20"/>
          <w:szCs w:val="20"/>
        </w:rPr>
        <w:t>5</w:t>
      </w:r>
      <w:r>
        <w:rPr>
          <w:rStyle w:val="Pogrubienie"/>
          <w:rFonts w:ascii="Calibri" w:hAnsi="Calibri" w:cs="Tahoma"/>
          <w:color w:val="3D3326"/>
          <w:sz w:val="20"/>
          <w:szCs w:val="20"/>
        </w:rPr>
        <w:t xml:space="preserve"> </w:t>
      </w:r>
      <w:r w:rsidR="002D14C1">
        <w:rPr>
          <w:rStyle w:val="Pogrubienie"/>
          <w:rFonts w:ascii="Calibri" w:hAnsi="Calibri" w:cs="Tahoma"/>
          <w:color w:val="3D3326"/>
          <w:sz w:val="20"/>
          <w:szCs w:val="20"/>
        </w:rPr>
        <w:t>grudnia 2022</w:t>
      </w:r>
      <w:r>
        <w:rPr>
          <w:rStyle w:val="Pogrubienie"/>
          <w:rFonts w:ascii="Calibri" w:hAnsi="Calibri" w:cs="Tahoma"/>
          <w:color w:val="3D3326"/>
          <w:sz w:val="20"/>
          <w:szCs w:val="20"/>
        </w:rPr>
        <w:t xml:space="preserve"> r.</w:t>
      </w:r>
    </w:p>
    <w:p w14:paraId="1304FB2B" w14:textId="77777777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Tahoma"/>
          <w:color w:val="3D3326"/>
          <w:sz w:val="20"/>
          <w:szCs w:val="20"/>
        </w:rPr>
      </w:pPr>
      <w:r>
        <w:rPr>
          <w:rFonts w:ascii="Calibri" w:hAnsi="Calibri" w:cs="Tahoma"/>
          <w:color w:val="3D3326"/>
          <w:sz w:val="20"/>
          <w:szCs w:val="20"/>
        </w:rPr>
        <w:t>Uwagi i wnioski złożone po upływie  wskazywanego terminu pozostaną bez rozpatrzenia.</w:t>
      </w:r>
    </w:p>
    <w:p w14:paraId="41245106" w14:textId="206BCA47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Tahoma"/>
          <w:color w:val="3D3326"/>
          <w:sz w:val="20"/>
          <w:szCs w:val="20"/>
        </w:rPr>
      </w:pPr>
      <w:r>
        <w:rPr>
          <w:rFonts w:ascii="Calibri" w:hAnsi="Calibri" w:cs="Tahoma"/>
          <w:color w:val="3D3326"/>
          <w:sz w:val="20"/>
          <w:szCs w:val="20"/>
        </w:rPr>
        <w:t>Organem właściwym do rozpatrywania uwag i wniosków jest Wójt Gminy Świętajno.</w:t>
      </w:r>
    </w:p>
    <w:p w14:paraId="29453A0F" w14:textId="77777777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Tahoma"/>
          <w:color w:val="3D3326"/>
          <w:sz w:val="20"/>
          <w:szCs w:val="20"/>
        </w:rPr>
      </w:pPr>
      <w:r>
        <w:rPr>
          <w:rFonts w:ascii="Calibri" w:hAnsi="Calibri" w:cs="Tahoma"/>
          <w:color w:val="3D3326"/>
          <w:sz w:val="20"/>
          <w:szCs w:val="20"/>
        </w:rPr>
        <w:t>Postępowanie w sprawie transgranicznego oddziaływania na środowisko nie jest prowadzone.</w:t>
      </w:r>
    </w:p>
    <w:p w14:paraId="5FD113FC" w14:textId="77777777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Tahoma"/>
          <w:color w:val="3D3326"/>
          <w:sz w:val="20"/>
          <w:szCs w:val="20"/>
        </w:rPr>
      </w:pPr>
      <w:r>
        <w:rPr>
          <w:rFonts w:ascii="Calibri" w:hAnsi="Calibri" w:cs="Tahoma"/>
          <w:color w:val="3D3326"/>
          <w:sz w:val="20"/>
          <w:szCs w:val="20"/>
        </w:rPr>
        <w:t>Dokumentacja sprawy:</w:t>
      </w:r>
    </w:p>
    <w:p w14:paraId="163CFC7F" w14:textId="2FB0B1CA" w:rsidR="008D06F4" w:rsidRPr="008D06F4" w:rsidRDefault="008D06F4" w:rsidP="008D06F4">
      <w:pPr>
        <w:pStyle w:val="Akapitzlist"/>
        <w:numPr>
          <w:ilvl w:val="0"/>
          <w:numId w:val="4"/>
        </w:numPr>
        <w:jc w:val="both"/>
        <w:rPr>
          <w:rFonts w:cs="Times New Roman"/>
          <w:bCs/>
        </w:rPr>
      </w:pPr>
      <w:r w:rsidRPr="008D06F4">
        <w:rPr>
          <w:rFonts w:ascii="Calibri" w:hAnsi="Calibri" w:cs="Tahoma"/>
          <w:color w:val="3D3326"/>
          <w:sz w:val="20"/>
          <w:szCs w:val="20"/>
        </w:rPr>
        <w:t xml:space="preserve">Prognoza oddziaływania na środowisko dla projektu </w:t>
      </w:r>
      <w:r w:rsidRPr="008D06F4">
        <w:rPr>
          <w:rFonts w:cs="Times New Roman"/>
          <w:bCs/>
        </w:rPr>
        <w:t>„</w:t>
      </w:r>
      <w:r w:rsidRPr="008D06F4">
        <w:rPr>
          <w:rFonts w:cs="Times New Roman"/>
        </w:rPr>
        <w:t>STRATEGII ROZWOJU GMINY ŚWIĘTAJNO 2030”</w:t>
      </w:r>
      <w:r>
        <w:rPr>
          <w:rFonts w:cs="Times New Roman"/>
        </w:rPr>
        <w:t>,</w:t>
      </w:r>
    </w:p>
    <w:p w14:paraId="3D6D6DE7" w14:textId="120E7F51" w:rsidR="008D06F4" w:rsidRPr="008D06F4" w:rsidRDefault="008D06F4" w:rsidP="008D06F4">
      <w:pPr>
        <w:pStyle w:val="Akapitzlist"/>
        <w:numPr>
          <w:ilvl w:val="0"/>
          <w:numId w:val="4"/>
        </w:numPr>
        <w:jc w:val="both"/>
        <w:rPr>
          <w:rFonts w:cs="Times New Roman"/>
          <w:bCs/>
        </w:rPr>
      </w:pPr>
      <w:r w:rsidRPr="008D06F4">
        <w:rPr>
          <w:rFonts w:ascii="Calibri" w:hAnsi="Calibri" w:cs="Tahoma"/>
          <w:color w:val="3D3326"/>
          <w:sz w:val="20"/>
          <w:szCs w:val="20"/>
        </w:rPr>
        <w:t xml:space="preserve">Projekt </w:t>
      </w:r>
      <w:r w:rsidRPr="008D06F4">
        <w:rPr>
          <w:rFonts w:cs="Times New Roman"/>
          <w:bCs/>
        </w:rPr>
        <w:t>„</w:t>
      </w:r>
      <w:r w:rsidRPr="008D06F4">
        <w:rPr>
          <w:rFonts w:cs="Times New Roman"/>
        </w:rPr>
        <w:t>STRATEGII ROZWOJU GMINY ŚWIĘTAJNO 2030”</w:t>
      </w:r>
      <w:r>
        <w:rPr>
          <w:rFonts w:cs="Times New Roman"/>
        </w:rPr>
        <w:t>,</w:t>
      </w:r>
    </w:p>
    <w:p w14:paraId="3F26B26C" w14:textId="4B2F12EC" w:rsidR="008D06F4" w:rsidRPr="008D06F4" w:rsidRDefault="008D06F4" w:rsidP="008D06F4">
      <w:pPr>
        <w:pStyle w:val="Akapitzlist"/>
        <w:numPr>
          <w:ilvl w:val="0"/>
          <w:numId w:val="4"/>
        </w:numPr>
        <w:jc w:val="both"/>
        <w:rPr>
          <w:rFonts w:cs="Times New Roman"/>
          <w:bCs/>
        </w:rPr>
      </w:pPr>
      <w:r>
        <w:rPr>
          <w:rFonts w:ascii="Calibri" w:hAnsi="Calibri" w:cs="Tahoma"/>
          <w:color w:val="3D3326"/>
          <w:sz w:val="20"/>
          <w:szCs w:val="20"/>
        </w:rPr>
        <w:t>Stanowiska innych organów,</w:t>
      </w:r>
    </w:p>
    <w:p w14:paraId="435D7523" w14:textId="014FF083" w:rsidR="008D06F4" w:rsidRP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Calibri" w:hAnsi="Calibri" w:cs="Tahoma"/>
          <w:color w:val="3D3326"/>
          <w:sz w:val="20"/>
          <w:szCs w:val="20"/>
        </w:rPr>
      </w:pPr>
      <w:r w:rsidRPr="008D06F4">
        <w:rPr>
          <w:rFonts w:ascii="Calibri" w:hAnsi="Calibri" w:cs="Tahoma"/>
          <w:color w:val="3D3326"/>
          <w:sz w:val="20"/>
          <w:szCs w:val="20"/>
        </w:rPr>
        <w:t xml:space="preserve">jest wyłożona do wglądu </w:t>
      </w:r>
      <w:r w:rsidRPr="008D06F4">
        <w:rPr>
          <w:rFonts w:ascii="Calibri" w:hAnsi="Calibri" w:cs="Tahoma"/>
          <w:b/>
          <w:color w:val="3D3326"/>
          <w:sz w:val="20"/>
          <w:szCs w:val="20"/>
        </w:rPr>
        <w:t xml:space="preserve">od </w:t>
      </w:r>
      <w:r w:rsidR="002D14C1">
        <w:rPr>
          <w:rFonts w:ascii="Calibri" w:hAnsi="Calibri" w:cs="Tahoma"/>
          <w:b/>
          <w:color w:val="3D3326"/>
          <w:sz w:val="20"/>
          <w:szCs w:val="20"/>
        </w:rPr>
        <w:t>15</w:t>
      </w:r>
      <w:r w:rsidR="005A0904">
        <w:rPr>
          <w:rFonts w:ascii="Calibri" w:hAnsi="Calibri" w:cs="Tahoma"/>
          <w:b/>
          <w:color w:val="3D3326"/>
          <w:sz w:val="20"/>
          <w:szCs w:val="20"/>
        </w:rPr>
        <w:t xml:space="preserve"> listopada</w:t>
      </w:r>
      <w:r>
        <w:rPr>
          <w:rFonts w:ascii="Calibri" w:hAnsi="Calibri" w:cs="Tahoma"/>
          <w:b/>
          <w:color w:val="3D3326"/>
          <w:sz w:val="20"/>
          <w:szCs w:val="20"/>
        </w:rPr>
        <w:t xml:space="preserve"> 2022</w:t>
      </w:r>
      <w:r w:rsidRPr="008D06F4">
        <w:rPr>
          <w:rFonts w:ascii="Calibri" w:hAnsi="Calibri" w:cs="Tahoma"/>
          <w:b/>
          <w:color w:val="3D3326"/>
          <w:sz w:val="20"/>
          <w:szCs w:val="20"/>
        </w:rPr>
        <w:t xml:space="preserve"> r. do </w:t>
      </w:r>
      <w:r w:rsidR="002D14C1">
        <w:rPr>
          <w:rFonts w:ascii="Calibri" w:hAnsi="Calibri" w:cs="Tahoma"/>
          <w:b/>
          <w:color w:val="3D3326"/>
          <w:sz w:val="20"/>
          <w:szCs w:val="20"/>
        </w:rPr>
        <w:t>5 grudnia</w:t>
      </w:r>
      <w:r>
        <w:rPr>
          <w:rFonts w:ascii="Calibri" w:hAnsi="Calibri" w:cs="Tahoma"/>
          <w:b/>
          <w:color w:val="3D3326"/>
          <w:sz w:val="20"/>
          <w:szCs w:val="20"/>
        </w:rPr>
        <w:t xml:space="preserve"> </w:t>
      </w:r>
      <w:r w:rsidRPr="008D06F4">
        <w:rPr>
          <w:rFonts w:ascii="Calibri" w:hAnsi="Calibri" w:cs="Tahoma"/>
          <w:b/>
          <w:color w:val="3D3326"/>
          <w:sz w:val="20"/>
          <w:szCs w:val="20"/>
        </w:rPr>
        <w:t>20</w:t>
      </w:r>
      <w:r>
        <w:rPr>
          <w:rFonts w:ascii="Calibri" w:hAnsi="Calibri" w:cs="Tahoma"/>
          <w:b/>
          <w:color w:val="3D3326"/>
          <w:sz w:val="20"/>
          <w:szCs w:val="20"/>
        </w:rPr>
        <w:t>22</w:t>
      </w:r>
      <w:r w:rsidRPr="008D06F4">
        <w:rPr>
          <w:rFonts w:ascii="Calibri" w:hAnsi="Calibri" w:cs="Tahoma"/>
          <w:b/>
          <w:color w:val="3D3326"/>
          <w:sz w:val="20"/>
          <w:szCs w:val="20"/>
        </w:rPr>
        <w:t xml:space="preserve"> r.</w:t>
      </w:r>
      <w:r w:rsidRPr="008D06F4">
        <w:rPr>
          <w:rFonts w:ascii="Calibri" w:hAnsi="Calibri" w:cs="Tahoma"/>
          <w:color w:val="3D3326"/>
          <w:sz w:val="20"/>
          <w:szCs w:val="20"/>
        </w:rPr>
        <w:t xml:space="preserve"> w Referacie Technicznym (pok. NR</w:t>
      </w:r>
      <w:r w:rsidR="00E054E6">
        <w:rPr>
          <w:rFonts w:ascii="Calibri" w:hAnsi="Calibri" w:cs="Tahoma"/>
          <w:color w:val="3D3326"/>
          <w:sz w:val="20"/>
          <w:szCs w:val="20"/>
        </w:rPr>
        <w:t xml:space="preserve"> 9</w:t>
      </w:r>
      <w:r w:rsidRPr="008D06F4">
        <w:rPr>
          <w:rFonts w:ascii="Calibri" w:hAnsi="Calibri" w:cs="Tahoma"/>
          <w:color w:val="3D3326"/>
          <w:sz w:val="20"/>
          <w:szCs w:val="20"/>
        </w:rPr>
        <w:t>,</w:t>
      </w:r>
      <w:r w:rsidR="00E054E6">
        <w:rPr>
          <w:rFonts w:ascii="Calibri" w:hAnsi="Calibri" w:cs="Tahoma"/>
          <w:color w:val="3D3326"/>
          <w:sz w:val="20"/>
          <w:szCs w:val="20"/>
        </w:rPr>
        <w:t xml:space="preserve"> </w:t>
      </w:r>
      <w:r w:rsidRPr="008D06F4">
        <w:rPr>
          <w:rFonts w:ascii="Calibri" w:hAnsi="Calibri" w:cs="Tahoma"/>
          <w:color w:val="3D3326"/>
          <w:sz w:val="20"/>
          <w:szCs w:val="20"/>
        </w:rPr>
        <w:t xml:space="preserve">w godzinach 7.15 – 15.15), Urzędu Gminy Świętajno, ul. Grunwaldzka 15, 12-140 Świętajno. </w:t>
      </w:r>
    </w:p>
    <w:p w14:paraId="73638818" w14:textId="77777777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Tahoma"/>
          <w:color w:val="3D3326"/>
          <w:sz w:val="20"/>
          <w:szCs w:val="20"/>
        </w:rPr>
      </w:pPr>
    </w:p>
    <w:p w14:paraId="4C68EC64" w14:textId="77777777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Tahoma"/>
          <w:color w:val="3D3326"/>
          <w:sz w:val="20"/>
          <w:szCs w:val="20"/>
        </w:rPr>
      </w:pPr>
    </w:p>
    <w:p w14:paraId="704192EA" w14:textId="77777777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293" w:lineRule="atLeast"/>
        <w:ind w:left="6384"/>
        <w:jc w:val="center"/>
        <w:rPr>
          <w:rFonts w:ascii="Calibri" w:hAnsi="Calibri" w:cs="Tahoma"/>
          <w:color w:val="3D3326"/>
        </w:rPr>
      </w:pPr>
      <w:r>
        <w:rPr>
          <w:rFonts w:ascii="Calibri" w:hAnsi="Calibri" w:cs="Tahoma"/>
          <w:color w:val="3D3326"/>
        </w:rPr>
        <w:t>dr Alicja Kołakowska</w:t>
      </w:r>
    </w:p>
    <w:p w14:paraId="1EAE0C01" w14:textId="77777777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293" w:lineRule="atLeast"/>
        <w:ind w:left="5676" w:firstLine="696"/>
        <w:jc w:val="center"/>
        <w:rPr>
          <w:rFonts w:ascii="Calibri" w:hAnsi="Calibri" w:cs="Tahoma"/>
          <w:color w:val="3D3326"/>
        </w:rPr>
      </w:pPr>
      <w:r>
        <w:rPr>
          <w:rFonts w:ascii="Calibri" w:hAnsi="Calibri" w:cs="Tahoma"/>
          <w:color w:val="3D3326"/>
        </w:rPr>
        <w:t>Wójt Gminy Świętajno</w:t>
      </w:r>
    </w:p>
    <w:p w14:paraId="160F328C" w14:textId="77777777" w:rsidR="008D06F4" w:rsidRDefault="008D06F4" w:rsidP="008D06F4">
      <w:pPr>
        <w:pStyle w:val="NormalnyWeb"/>
        <w:shd w:val="clear" w:color="auto" w:fill="FFFFFF"/>
        <w:spacing w:line="293" w:lineRule="atLeast"/>
        <w:ind w:left="720"/>
        <w:jc w:val="right"/>
        <w:rPr>
          <w:rFonts w:ascii="Calibri" w:hAnsi="Calibri"/>
        </w:rPr>
      </w:pPr>
    </w:p>
    <w:p w14:paraId="0FE192CD" w14:textId="77777777" w:rsidR="00C858E9" w:rsidRDefault="00C858E9"/>
    <w:sectPr w:rsidR="00C8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3B0C" w14:textId="77777777" w:rsidR="008D06F4" w:rsidRDefault="008D06F4" w:rsidP="008D06F4">
      <w:pPr>
        <w:spacing w:after="0" w:line="240" w:lineRule="auto"/>
      </w:pPr>
      <w:r>
        <w:separator/>
      </w:r>
    </w:p>
  </w:endnote>
  <w:endnote w:type="continuationSeparator" w:id="0">
    <w:p w14:paraId="41687D99" w14:textId="77777777" w:rsidR="008D06F4" w:rsidRDefault="008D06F4" w:rsidP="008D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DB1E" w14:textId="77777777" w:rsidR="008D06F4" w:rsidRDefault="008D06F4" w:rsidP="008D06F4">
      <w:pPr>
        <w:spacing w:after="0" w:line="240" w:lineRule="auto"/>
      </w:pPr>
      <w:r>
        <w:separator/>
      </w:r>
    </w:p>
  </w:footnote>
  <w:footnote w:type="continuationSeparator" w:id="0">
    <w:p w14:paraId="303D18DF" w14:textId="77777777" w:rsidR="008D06F4" w:rsidRDefault="008D06F4" w:rsidP="008D0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7B0E"/>
    <w:multiLevelType w:val="hybridMultilevel"/>
    <w:tmpl w:val="3E1045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1D1D61"/>
    <w:multiLevelType w:val="hybridMultilevel"/>
    <w:tmpl w:val="A67C6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41F0C"/>
    <w:multiLevelType w:val="hybridMultilevel"/>
    <w:tmpl w:val="A0A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4295821">
    <w:abstractNumId w:val="0"/>
  </w:num>
  <w:num w:numId="2" w16cid:durableId="1879003750">
    <w:abstractNumId w:val="1"/>
  </w:num>
  <w:num w:numId="3" w16cid:durableId="795415969">
    <w:abstractNumId w:val="0"/>
  </w:num>
  <w:num w:numId="4" w16cid:durableId="392852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E9"/>
    <w:rsid w:val="002D14C1"/>
    <w:rsid w:val="005A0904"/>
    <w:rsid w:val="00735FAF"/>
    <w:rsid w:val="008D06F4"/>
    <w:rsid w:val="009B63AA"/>
    <w:rsid w:val="00C858E9"/>
    <w:rsid w:val="00E054E6"/>
    <w:rsid w:val="00ED2953"/>
    <w:rsid w:val="00FA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2308"/>
  <w15:chartTrackingRefBased/>
  <w15:docId w15:val="{D4117FF0-863B-4252-9ACF-5FCCE0D7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F4"/>
  </w:style>
  <w:style w:type="paragraph" w:styleId="Nagwek2">
    <w:name w:val="heading 2"/>
    <w:basedOn w:val="Normalny"/>
    <w:link w:val="Nagwek2Znak"/>
    <w:uiPriority w:val="9"/>
    <w:qFormat/>
    <w:rsid w:val="00735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D06F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D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D06F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Domylnaczcionkaakapitu"/>
    <w:rsid w:val="008D06F4"/>
  </w:style>
  <w:style w:type="character" w:styleId="Pogrubienie">
    <w:name w:val="Strong"/>
    <w:basedOn w:val="Domylnaczcionkaakapitu"/>
    <w:uiPriority w:val="22"/>
    <w:qFormat/>
    <w:rsid w:val="008D06F4"/>
    <w:rPr>
      <w:b/>
      <w:bCs/>
    </w:rPr>
  </w:style>
  <w:style w:type="paragraph" w:styleId="Akapitzlist">
    <w:name w:val="List Paragraph"/>
    <w:basedOn w:val="Normalny"/>
    <w:uiPriority w:val="34"/>
    <w:qFormat/>
    <w:rsid w:val="008D06F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06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06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06F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35F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wietajno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7</cp:revision>
  <dcterms:created xsi:type="dcterms:W3CDTF">2022-10-14T10:35:00Z</dcterms:created>
  <dcterms:modified xsi:type="dcterms:W3CDTF">2022-10-18T09:44:00Z</dcterms:modified>
</cp:coreProperties>
</file>