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393B89EB" w14:textId="63F308E0" w:rsidR="00EF55B0" w:rsidRDefault="00EF55B0" w:rsidP="00033F5F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podstawie art. 20 ust. 1 Ustawy z dnia 8 marca 1990 r. o samorządzie gminnym zwołuję XL</w:t>
      </w:r>
      <w:r w:rsidR="00064B57">
        <w:rPr>
          <w:rFonts w:ascii="Times New Roman" w:hAnsi="Times New Roman"/>
          <w:b/>
          <w:sz w:val="24"/>
          <w:szCs w:val="24"/>
        </w:rPr>
        <w:t>V</w:t>
      </w:r>
      <w:r w:rsidR="003834D0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  <w:r w:rsidR="00033F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dzień </w:t>
      </w:r>
      <w:r w:rsidR="007D4B07">
        <w:rPr>
          <w:rFonts w:ascii="Times New Roman" w:hAnsi="Times New Roman"/>
          <w:b/>
          <w:sz w:val="24"/>
          <w:szCs w:val="24"/>
        </w:rPr>
        <w:t>2</w:t>
      </w:r>
      <w:r w:rsidR="003834D0">
        <w:rPr>
          <w:rFonts w:ascii="Times New Roman" w:hAnsi="Times New Roman"/>
          <w:b/>
          <w:sz w:val="24"/>
          <w:szCs w:val="24"/>
        </w:rPr>
        <w:t>6</w:t>
      </w:r>
      <w:r w:rsidR="00064B57">
        <w:rPr>
          <w:rFonts w:ascii="Times New Roman" w:hAnsi="Times New Roman"/>
          <w:b/>
          <w:sz w:val="24"/>
          <w:szCs w:val="24"/>
        </w:rPr>
        <w:t xml:space="preserve"> </w:t>
      </w:r>
      <w:r w:rsidR="003834D0">
        <w:rPr>
          <w:rFonts w:ascii="Times New Roman" w:hAnsi="Times New Roman"/>
          <w:b/>
          <w:sz w:val="24"/>
          <w:szCs w:val="24"/>
        </w:rPr>
        <w:t>czerwca</w:t>
      </w:r>
      <w:r w:rsidR="00274648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</w:t>
      </w:r>
      <w:r w:rsidR="00033F5F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:</w:t>
      </w:r>
      <w:r w:rsidR="00033F5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="00033F5F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Pr="006F7355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11AAAADD" w14:textId="77777777" w:rsidR="007D4B07" w:rsidRDefault="007D4B07" w:rsidP="007D4B0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29361405"/>
      <w:r>
        <w:rPr>
          <w:rFonts w:ascii="Times New Roman" w:hAnsi="Times New Roman"/>
          <w:sz w:val="24"/>
          <w:szCs w:val="24"/>
        </w:rPr>
        <w:t>Porządek obrad sesji:</w:t>
      </w:r>
    </w:p>
    <w:p w14:paraId="5B69AAD6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i stwierdzenie prawomocności obrad.</w:t>
      </w:r>
    </w:p>
    <w:p w14:paraId="7FCBC9AD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4804EE4E" w14:textId="03865E7E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protokołu z XLV sesji.</w:t>
      </w:r>
    </w:p>
    <w:p w14:paraId="0036F4F1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Wójta o pracy w okresie między sesjami.</w:t>
      </w:r>
    </w:p>
    <w:p w14:paraId="575F636B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Zapytania radnych.</w:t>
      </w:r>
    </w:p>
    <w:p w14:paraId="62574441" w14:textId="784B5E81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1" w:name="_Hlk138057231"/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</w:t>
      </w:r>
      <w:r w:rsidR="006D2C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sprawie przystąpienia do sporządzenia miejscowego planu zagospodarowania przestrzennego w obszarze wsi Piasutno 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referuje Pani Jolanta Majewska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7CEDA243" w14:textId="2B592517" w:rsidR="006D2CA7" w:rsidRPr="006D2CA7" w:rsidRDefault="006D2CA7" w:rsidP="006D2CA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sprawie przystąpienia do sporządzenia miejscowego planu zagospodarowania przestrzennego w obszarze wsi Długi Borek 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referuje Pani Jolanta Majewska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31846884" w14:textId="3B4B2479" w:rsidR="007D4B07" w:rsidRPr="003834D0" w:rsidRDefault="007D4B07" w:rsidP="003834D0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 w sprawie</w:t>
      </w:r>
      <w:r w:rsidR="00CF71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określenia wymagań jakie powinien spełniać przedsiębiorca ubiegający się o uzyskanie zezwolenia na opróżnianie zbiorników bezodpływowych lub osadników w instalacjach przydomowych oczyszczalni ścieków i transportu nieczystości ciekłych od właścicieli nieruchomości na terenie gminy Świętajno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834D0"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– </w:t>
      </w:r>
      <w:r w:rsidR="003834D0"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referuje Pani Jolanta Górska</w:t>
      </w:r>
    </w:p>
    <w:p w14:paraId="3FAA56C3" w14:textId="019088B4" w:rsidR="007D4B07" w:rsidRPr="003834D0" w:rsidRDefault="003834D0" w:rsidP="007D4B0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Uchwała</w:t>
      </w:r>
      <w:r w:rsidR="007113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sprawie trybu i sposobu powoływania oraz odwoływania członków Zespołu Interdyscyplinarnego w Świętajnie</w:t>
      </w:r>
      <w:r w:rsidR="007D4B07"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D4B07"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– referuje Pani Ewa Gronowska  </w:t>
      </w:r>
    </w:p>
    <w:p w14:paraId="04CF4345" w14:textId="5FAFB588" w:rsidR="007D4B07" w:rsidRPr="003834D0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 w sprawie wyrażenia zgody na zawarcie kolejn</w:t>
      </w:r>
      <w:r w:rsidR="00CF71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ych 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</w:t>
      </w:r>
      <w:r w:rsidR="00CF712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ów na dzierżawę części działki położonej w obrębie geodezyjnym Spychowo 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– referuje Pani </w:t>
      </w:r>
      <w:r w:rsidR="003834D0"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Mariola Szydłowska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.</w:t>
      </w:r>
    </w:p>
    <w:p w14:paraId="13EA2D54" w14:textId="77777777" w:rsidR="003834D0" w:rsidRPr="003834D0" w:rsidRDefault="007D4B07" w:rsidP="0038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 w sprawie zmian w budżecie w 2023 roku.</w:t>
      </w:r>
      <w:r w:rsidRPr="003834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– 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referuje Pani Magdalena Majewska.</w:t>
      </w:r>
      <w:r w:rsidR="003834D0"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18C0664" w14:textId="49A32C60" w:rsidR="003834D0" w:rsidRPr="003834D0" w:rsidRDefault="003834D0" w:rsidP="0038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</w:t>
      </w:r>
      <w:r w:rsidRPr="003834D0">
        <w:rPr>
          <w:rFonts w:ascii="Times New Roman" w:hAnsi="Times New Roman"/>
          <w:color w:val="000000" w:themeColor="text1"/>
          <w:sz w:val="24"/>
          <w:szCs w:val="24"/>
        </w:rPr>
        <w:t xml:space="preserve"> uchwały w sprawie zmiany Wieloletniej Prognozy Finansowej na lata 2023-2037. –</w:t>
      </w:r>
      <w:r w:rsidRPr="003834D0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referuje</w:t>
      </w:r>
      <w:r w:rsidRPr="00383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834D0">
        <w:rPr>
          <w:rFonts w:ascii="Times New Roman" w:hAnsi="Times New Roman"/>
          <w:i/>
          <w:iCs/>
          <w:color w:val="000000" w:themeColor="text1"/>
          <w:sz w:val="24"/>
          <w:szCs w:val="24"/>
        </w:rPr>
        <w:t>Pani Magdalena Majewska.</w:t>
      </w:r>
      <w:r w:rsidRPr="00383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15497B5" w14:textId="4E18756D" w:rsidR="007D4B07" w:rsidRPr="003834D0" w:rsidRDefault="003834D0" w:rsidP="003834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</w:pP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Przyjęcie uchwały w sprawie zmian w budżecie w 2023 roku.</w:t>
      </w:r>
      <w:r w:rsidRPr="003834D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– </w:t>
      </w:r>
      <w:r w:rsidRPr="003834D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>referuje Pani Magdalena Majewska.</w:t>
      </w:r>
      <w:r w:rsidRPr="003834D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bookmarkEnd w:id="1"/>
    <w:p w14:paraId="760E63C8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Wolne wnioski, informacje i komunikaty.</w:t>
      </w:r>
    </w:p>
    <w:p w14:paraId="2116E479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Zamknięcie obrad.</w:t>
      </w:r>
    </w:p>
    <w:p w14:paraId="4EA55354" w14:textId="77777777" w:rsidR="00CF7122" w:rsidRDefault="00CF7122" w:rsidP="00CF7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6DDB2" w14:textId="77777777" w:rsidR="00CF7122" w:rsidRDefault="00CF7122" w:rsidP="00CF7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0728E" w14:textId="77777777" w:rsidR="00CF7122" w:rsidRDefault="00CF7122" w:rsidP="00CF7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FD1840" w14:textId="77777777" w:rsidR="00CF7122" w:rsidRDefault="00CF7122" w:rsidP="00CF71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47B054" w14:textId="77777777" w:rsidR="007D4B07" w:rsidRDefault="007D4B07" w:rsidP="007D4B07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 Gminy</w:t>
      </w:r>
    </w:p>
    <w:p w14:paraId="472973FF" w14:textId="399FDC9B" w:rsidR="007F0772" w:rsidRPr="007D4B07" w:rsidRDefault="007D4B07" w:rsidP="007D4B07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Arkadiusz Deptuła</w:t>
      </w:r>
      <w:bookmarkEnd w:id="0"/>
    </w:p>
    <w:sectPr w:rsidR="007F0772" w:rsidRPr="007D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1"/>
  </w:num>
  <w:num w:numId="2" w16cid:durableId="141466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33F5F"/>
    <w:rsid w:val="00064B57"/>
    <w:rsid w:val="00071462"/>
    <w:rsid w:val="00274648"/>
    <w:rsid w:val="003834D0"/>
    <w:rsid w:val="003B47C6"/>
    <w:rsid w:val="004B616D"/>
    <w:rsid w:val="005502B4"/>
    <w:rsid w:val="006D2CA7"/>
    <w:rsid w:val="0071135C"/>
    <w:rsid w:val="007D4B07"/>
    <w:rsid w:val="007F0772"/>
    <w:rsid w:val="008F5313"/>
    <w:rsid w:val="00A70107"/>
    <w:rsid w:val="00A94E0F"/>
    <w:rsid w:val="00B455A8"/>
    <w:rsid w:val="00CF7122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Ewelina Bors</cp:lastModifiedBy>
  <cp:revision>5</cp:revision>
  <cp:lastPrinted>2023-06-19T09:48:00Z</cp:lastPrinted>
  <dcterms:created xsi:type="dcterms:W3CDTF">2023-06-16T11:08:00Z</dcterms:created>
  <dcterms:modified xsi:type="dcterms:W3CDTF">2023-06-19T09:50:00Z</dcterms:modified>
</cp:coreProperties>
</file>