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A584B" w14:textId="7638F0DE" w:rsidR="008D6956" w:rsidRDefault="008D6956" w:rsidP="008D6956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>
        <w:rPr>
          <w:rFonts w:asciiTheme="minorHAnsi" w:hAnsiTheme="minorHAnsi" w:cstheme="minorHAnsi"/>
          <w:sz w:val="28"/>
          <w:szCs w:val="28"/>
        </w:rPr>
        <w:t>24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05</w:t>
      </w:r>
      <w:r>
        <w:rPr>
          <w:rFonts w:asciiTheme="minorHAnsi" w:hAnsiTheme="minorHAnsi" w:cstheme="minorHAnsi"/>
          <w:sz w:val="28"/>
          <w:szCs w:val="28"/>
        </w:rPr>
        <w:t>.202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929E4E6" w14:textId="77777777" w:rsidR="008D6956" w:rsidRDefault="008D6956" w:rsidP="008D695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673F3979" w14:textId="5398B9F2" w:rsidR="008D6956" w:rsidRDefault="008D6956" w:rsidP="008D6956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>
        <w:rPr>
          <w:rFonts w:asciiTheme="minorHAnsi" w:hAnsiTheme="minorHAnsi" w:cstheme="minorHAnsi"/>
          <w:sz w:val="28"/>
          <w:szCs w:val="28"/>
          <w:u w:val="none"/>
        </w:rPr>
        <w:t>2</w:t>
      </w:r>
      <w:r>
        <w:rPr>
          <w:rFonts w:asciiTheme="minorHAnsi" w:hAnsiTheme="minorHAnsi" w:cstheme="minorHAnsi"/>
          <w:sz w:val="28"/>
          <w:szCs w:val="28"/>
          <w:u w:val="none"/>
        </w:rPr>
        <w:t>.202</w:t>
      </w:r>
      <w:r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7F8CC2B3" w14:textId="77777777" w:rsidR="008D6956" w:rsidRDefault="008D6956" w:rsidP="008D6956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31C2D4FE" w14:textId="35A7DC18" w:rsidR="008D6956" w:rsidRDefault="008D6956" w:rsidP="008D6956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10540740" w14:textId="77777777" w:rsidR="008D6956" w:rsidRDefault="008D6956" w:rsidP="008D6956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A71CFEB" w14:textId="77777777" w:rsidR="008D6956" w:rsidRDefault="008D6956" w:rsidP="008D695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55DE38B5" w14:textId="77777777" w:rsidR="008D6956" w:rsidRDefault="008D6956" w:rsidP="008D6956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324874" w14:textId="7FE3DA25" w:rsidR="008D6956" w:rsidRDefault="008D6956" w:rsidP="008D6956">
      <w:pPr>
        <w:spacing w:after="0" w:line="240" w:lineRule="auto"/>
        <w:ind w:firstLine="708"/>
        <w:jc w:val="both"/>
        <w:rPr>
          <w:rStyle w:val="Wyrnieniedelikatne"/>
          <w:i w:val="0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że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przed wydaniem decyzji o środowiskowych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uwarunkowaniach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dla </w:t>
      </w:r>
      <w:r>
        <w:rPr>
          <w:rFonts w:asciiTheme="minorHAnsi" w:hAnsiTheme="minorHAnsi" w:cstheme="minorHAnsi"/>
          <w:sz w:val="28"/>
          <w:szCs w:val="28"/>
        </w:rPr>
        <w:t>przedsięwzięcia  polegającego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 budowie farmy fotowoltaicznej o mocy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do 3 MW wraz z niezbędną infrastrukturą techniczną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na działce o nr ewidencyjnym 376 w obrębie Kolonia, gmina Świętajno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strona może zapoznać się z materiałem dowodowym zgromadzonym w tej sprawie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br/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oraz wypowiedzieć się co do jego zawartości, w siedzibie Urzędu Gminy Świętajno, ul. Grunwaldzka 15, pok. nr 9, w terminie 7 dni</w:t>
      </w:r>
      <w:r>
        <w:rPr>
          <w:rStyle w:val="Wyrnieniedelikatne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od dnia,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kiedy zawiadomienie uważa się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za dokonane. </w:t>
      </w:r>
    </w:p>
    <w:p w14:paraId="291255AC" w14:textId="33BF027D" w:rsidR="008D6956" w:rsidRDefault="008D6956" w:rsidP="008D6956">
      <w:pPr>
        <w:spacing w:after="0" w:line="240" w:lineRule="auto"/>
        <w:ind w:firstLine="709"/>
        <w:jc w:val="both"/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>o udostępnianiu informacji o środowisku i jego ochronie, udziale społeczeństwa w ochronie środowiska oraz o ocenach oddziaływania na środowisko, s</w:t>
      </w:r>
      <w:r>
        <w:rPr>
          <w:rStyle w:val="markedcontent"/>
          <w:sz w:val="28"/>
          <w:szCs w:val="28"/>
        </w:rPr>
        <w:t>troną postępowania w sprawie wydania decyzji</w:t>
      </w: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</w:t>
      </w:r>
      <w:r>
        <w:rPr>
          <w:rStyle w:val="markedcontent"/>
          <w:sz w:val="28"/>
          <w:szCs w:val="28"/>
        </w:rPr>
        <w:br/>
      </w:r>
      <w:r>
        <w:rPr>
          <w:rStyle w:val="markedcontent"/>
          <w:sz w:val="28"/>
          <w:szCs w:val="28"/>
        </w:rPr>
        <w:t>do nieruchomości znajdującej się w obszarze,</w:t>
      </w: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na który będzie oddziaływać przedsięwzięcie w wariancie zaproponowanym przez wnioskodawcę, </w:t>
      </w:r>
      <w:r>
        <w:rPr>
          <w:rStyle w:val="markedcontent"/>
          <w:sz w:val="28"/>
          <w:szCs w:val="28"/>
        </w:rPr>
        <w:br/>
      </w:r>
      <w:r>
        <w:rPr>
          <w:rStyle w:val="markedcontent"/>
          <w:sz w:val="28"/>
          <w:szCs w:val="28"/>
        </w:rPr>
        <w:t>z zastrzeżeniem art. 81 ust. 1 ww. ustawy. Przez obszar ten rozumie się:</w:t>
      </w:r>
    </w:p>
    <w:p w14:paraId="3F6D5E8F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61D15AD4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379670C6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21713C24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color w:val="000000" w:themeColor="text1"/>
          <w:sz w:val="16"/>
          <w:szCs w:val="16"/>
        </w:rPr>
      </w:pPr>
    </w:p>
    <w:p w14:paraId="101CED40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40C65E42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151AD1B0" w14:textId="35E3A294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24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5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63E5E3E1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D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3010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369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125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6"/>
    <w:rsid w:val="008D6956"/>
    <w:rsid w:val="00C07B36"/>
    <w:rsid w:val="00C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A429"/>
  <w15:chartTrackingRefBased/>
  <w15:docId w15:val="{1F5D3890-83AE-433B-B09A-3830D07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56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695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956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D695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D6956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D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2024-05-24T07:15:00Z</cp:lastPrinted>
  <dcterms:created xsi:type="dcterms:W3CDTF">2024-05-24T07:06:00Z</dcterms:created>
  <dcterms:modified xsi:type="dcterms:W3CDTF">2024-05-24T07:18:00Z</dcterms:modified>
</cp:coreProperties>
</file>