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A896" w14:textId="22319A03" w:rsidR="002A72E5" w:rsidRDefault="000B11B6" w:rsidP="000B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B6">
        <w:rPr>
          <w:rFonts w:ascii="Times New Roman" w:hAnsi="Times New Roman" w:cs="Times New Roman"/>
          <w:sz w:val="28"/>
          <w:szCs w:val="28"/>
        </w:rPr>
        <w:t>INFORMACJA DOTYCZĄCA SPROSTOWANIA ANALIZY STANU GOSPODARKI ODPADAMI KOMUNALNYMI NA TERENIE GMINY ŚWIĘTAJNO ZA ROK 2020</w:t>
      </w:r>
    </w:p>
    <w:p w14:paraId="63EE327D" w14:textId="4413D79A" w:rsidR="000B11B6" w:rsidRDefault="000B11B6" w:rsidP="000B11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301E4" w14:textId="4BFE1B7E" w:rsidR="000B11B6" w:rsidRDefault="000B11B6" w:rsidP="000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analizie stanu gospodarki odpadami komunalnymi na terenie gminy Świętajno zmienione zostają informacje dotyczące punktu 3 – ocena możliwości technicznych i organizacyjnych gminy w zakresie gospodarowania odpadami komunalnymi</w:t>
      </w:r>
      <w:r w:rsidR="0060592F">
        <w:rPr>
          <w:rFonts w:ascii="Times New Roman" w:hAnsi="Times New Roman" w:cs="Times New Roman"/>
          <w:sz w:val="24"/>
          <w:szCs w:val="24"/>
        </w:rPr>
        <w:t>:</w:t>
      </w:r>
    </w:p>
    <w:p w14:paraId="6E71801F" w14:textId="772E88FA" w:rsidR="0060592F" w:rsidRDefault="0060592F" w:rsidP="000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ograniczenia masy odpadów komunalnych ulegających biodegradacji kierowanych do składowania- poziom wynosi 0,00 %,</w:t>
      </w:r>
    </w:p>
    <w:p w14:paraId="29175495" w14:textId="0B3DCB7A" w:rsidR="0060592F" w:rsidRDefault="0060592F" w:rsidP="000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recyklingu, przygotowania do ponownego użycia i odzysku innymi metodami innych niż niebezpieczne odpadów budowlanych i rozbiórkowych- poziom wynosi 9,66 %.</w:t>
      </w:r>
    </w:p>
    <w:p w14:paraId="39B0ED50" w14:textId="538CEDBA" w:rsidR="000B11B6" w:rsidRDefault="000B11B6" w:rsidP="000B11B6">
      <w:pPr>
        <w:rPr>
          <w:rFonts w:ascii="Times New Roman" w:hAnsi="Times New Roman" w:cs="Times New Roman"/>
          <w:sz w:val="24"/>
          <w:szCs w:val="24"/>
        </w:rPr>
      </w:pPr>
    </w:p>
    <w:p w14:paraId="6088E657" w14:textId="50EC6228" w:rsidR="000B11B6" w:rsidRDefault="000B11B6" w:rsidP="000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wy</w:t>
      </w:r>
      <w:r w:rsidR="006059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ika</w:t>
      </w:r>
      <w:r w:rsidR="0060592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0592F">
        <w:rPr>
          <w:rFonts w:ascii="Times New Roman" w:hAnsi="Times New Roman" w:cs="Times New Roman"/>
          <w:sz w:val="24"/>
          <w:szCs w:val="24"/>
        </w:rPr>
        <w:t xml:space="preserve"> z korekty sprawozdania wójta, burmistrza lub prezydenta miasta z realizacji zadań z zakresu gospodarowania odpadami komunalnymi.</w:t>
      </w:r>
    </w:p>
    <w:p w14:paraId="177E7931" w14:textId="69FC0C6A" w:rsidR="0060592F" w:rsidRDefault="0060592F" w:rsidP="000B11B6">
      <w:pPr>
        <w:rPr>
          <w:rFonts w:ascii="Times New Roman" w:hAnsi="Times New Roman" w:cs="Times New Roman"/>
          <w:sz w:val="24"/>
          <w:szCs w:val="24"/>
        </w:rPr>
      </w:pPr>
    </w:p>
    <w:p w14:paraId="05752085" w14:textId="796D31E7" w:rsidR="0060592F" w:rsidRDefault="0060592F" w:rsidP="000B11B6">
      <w:pPr>
        <w:rPr>
          <w:rFonts w:ascii="Times New Roman" w:hAnsi="Times New Roman" w:cs="Times New Roman"/>
          <w:sz w:val="24"/>
          <w:szCs w:val="24"/>
        </w:rPr>
      </w:pPr>
    </w:p>
    <w:p w14:paraId="6D2075D5" w14:textId="11556398" w:rsidR="0060592F" w:rsidRDefault="0060592F" w:rsidP="000B11B6">
      <w:pPr>
        <w:rPr>
          <w:rFonts w:ascii="Times New Roman" w:hAnsi="Times New Roman" w:cs="Times New Roman"/>
          <w:sz w:val="24"/>
          <w:szCs w:val="24"/>
        </w:rPr>
      </w:pPr>
    </w:p>
    <w:p w14:paraId="13DA7166" w14:textId="6EDD1742" w:rsidR="0060592F" w:rsidRPr="000B11B6" w:rsidRDefault="0060592F" w:rsidP="000B1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Aneta Pasymowska</w:t>
      </w:r>
    </w:p>
    <w:sectPr w:rsidR="0060592F" w:rsidRPr="000B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E5"/>
    <w:rsid w:val="000B11B6"/>
    <w:rsid w:val="002A72E5"/>
    <w:rsid w:val="006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5AD"/>
  <w15:chartTrackingRefBased/>
  <w15:docId w15:val="{95DB56A3-B542-42DA-87F0-F79A503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2021-09-10T07:14:00Z</dcterms:created>
  <dcterms:modified xsi:type="dcterms:W3CDTF">2021-09-10T07:29:00Z</dcterms:modified>
</cp:coreProperties>
</file>